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27B" w:rsidRDefault="00541B02" w:rsidP="00541B02">
      <w:pPr>
        <w:pStyle w:val="Heading1"/>
        <w:rPr>
          <w:rFonts w:eastAsia="Times New Roman"/>
          <w:lang w:eastAsia="en-GB"/>
        </w:rPr>
      </w:pPr>
      <w:r>
        <w:rPr>
          <w:rFonts w:eastAsia="Times New Roman"/>
          <w:lang w:eastAsia="en-GB"/>
        </w:rPr>
        <w:t>Event name</w:t>
      </w:r>
    </w:p>
    <w:p w:rsidR="00541B02" w:rsidRPr="00541B02" w:rsidRDefault="00541B02" w:rsidP="00541B02">
      <w:pPr>
        <w:pStyle w:val="Heading2"/>
      </w:pPr>
      <w:r>
        <w:t>Event/activity</w:t>
      </w:r>
    </w:p>
    <w:tbl>
      <w:tblPr>
        <w:tblW w:w="5000" w:type="pct"/>
        <w:tblBorders>
          <w:top w:val="single" w:sz="6" w:space="0" w:color="EDEDED"/>
          <w:left w:val="single" w:sz="6" w:space="0" w:color="EDEDED"/>
          <w:bottom w:val="single" w:sz="2" w:space="0" w:color="EDEDED"/>
          <w:right w:val="single" w:sz="2" w:space="0" w:color="EDEDED"/>
        </w:tblBorders>
        <w:shd w:val="clear" w:color="auto" w:fill="FFFFFF"/>
        <w:tblCellMar>
          <w:top w:w="15" w:type="dxa"/>
          <w:left w:w="15" w:type="dxa"/>
          <w:bottom w:w="15" w:type="dxa"/>
          <w:right w:w="15" w:type="dxa"/>
        </w:tblCellMar>
        <w:tblLook w:val="04A0" w:firstRow="1" w:lastRow="0" w:firstColumn="1" w:lastColumn="0" w:noHBand="0" w:noVBand="1"/>
        <w:tblCaption w:val="Risk assessment template and guidance notes"/>
        <w:tblDescription w:val="Each column represents a specific area that needs to be covered and and risk assessed, guidnce notes are provided for assistance."/>
      </w:tblPr>
      <w:tblGrid>
        <w:gridCol w:w="3585"/>
        <w:gridCol w:w="3588"/>
        <w:gridCol w:w="3592"/>
        <w:gridCol w:w="3592"/>
        <w:gridCol w:w="3592"/>
        <w:gridCol w:w="3588"/>
      </w:tblGrid>
      <w:tr w:rsidR="006D7B51" w:rsidRPr="008D42D3" w:rsidTr="00D66C7C">
        <w:trPr>
          <w:trHeight w:val="957"/>
          <w:tblHeader/>
        </w:trPr>
        <w:tc>
          <w:tcPr>
            <w:tcW w:w="832"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F5138"/>
            <w:tcMar>
              <w:top w:w="150" w:type="dxa"/>
              <w:left w:w="150" w:type="dxa"/>
              <w:bottom w:w="150" w:type="dxa"/>
              <w:right w:w="150" w:type="dxa"/>
            </w:tcMar>
            <w:hideMark/>
          </w:tcPr>
          <w:p w:rsidR="008D42D3" w:rsidRPr="008076BB" w:rsidRDefault="008D42D3" w:rsidP="00D66C7C">
            <w:pPr>
              <w:spacing w:before="75" w:after="0" w:line="240" w:lineRule="auto"/>
              <w:jc w:val="center"/>
              <w:rPr>
                <w:rFonts w:ascii="Arial" w:eastAsia="Times New Roman" w:hAnsi="Arial" w:cs="Arial"/>
                <w:b/>
                <w:bCs/>
                <w:color w:val="FFFFFF"/>
                <w:sz w:val="28"/>
                <w:lang w:eastAsia="en-GB"/>
              </w:rPr>
            </w:pPr>
            <w:r w:rsidRPr="008076BB">
              <w:rPr>
                <w:rFonts w:ascii="Arial" w:eastAsia="Times New Roman" w:hAnsi="Arial" w:cs="Arial"/>
                <w:b/>
                <w:bCs/>
                <w:color w:val="FFFFFF"/>
                <w:sz w:val="28"/>
                <w:lang w:eastAsia="en-GB"/>
              </w:rPr>
              <w:t>Hazard</w:t>
            </w:r>
          </w:p>
        </w:tc>
        <w:tc>
          <w:tcPr>
            <w:tcW w:w="833"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F5138"/>
            <w:tcMar>
              <w:top w:w="150" w:type="dxa"/>
              <w:left w:w="150" w:type="dxa"/>
              <w:bottom w:w="150" w:type="dxa"/>
              <w:right w:w="150" w:type="dxa"/>
            </w:tcMar>
            <w:hideMark/>
          </w:tcPr>
          <w:p w:rsidR="008D42D3" w:rsidRPr="008076BB" w:rsidRDefault="008D42D3" w:rsidP="00D66C7C">
            <w:pPr>
              <w:spacing w:before="75" w:after="0" w:line="240" w:lineRule="auto"/>
              <w:jc w:val="center"/>
              <w:rPr>
                <w:rFonts w:ascii="Arial" w:eastAsia="Times New Roman" w:hAnsi="Arial" w:cs="Arial"/>
                <w:b/>
                <w:bCs/>
                <w:color w:val="FFFFFF"/>
                <w:sz w:val="28"/>
                <w:lang w:eastAsia="en-GB"/>
              </w:rPr>
            </w:pPr>
            <w:r w:rsidRPr="008076BB">
              <w:rPr>
                <w:rFonts w:ascii="Arial" w:eastAsia="Times New Roman" w:hAnsi="Arial" w:cs="Arial"/>
                <w:b/>
                <w:bCs/>
                <w:color w:val="FFFFFF"/>
                <w:sz w:val="28"/>
                <w:lang w:eastAsia="en-GB"/>
              </w:rPr>
              <w:t>Actual risk</w:t>
            </w:r>
          </w:p>
        </w:tc>
        <w:tc>
          <w:tcPr>
            <w:tcW w:w="834"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F5138"/>
            <w:tcMar>
              <w:top w:w="150" w:type="dxa"/>
              <w:left w:w="150" w:type="dxa"/>
              <w:bottom w:w="150" w:type="dxa"/>
              <w:right w:w="150" w:type="dxa"/>
            </w:tcMar>
            <w:hideMark/>
          </w:tcPr>
          <w:p w:rsidR="008D42D3" w:rsidRPr="008076BB" w:rsidRDefault="008D42D3" w:rsidP="00D66C7C">
            <w:pPr>
              <w:spacing w:before="75" w:after="0" w:line="240" w:lineRule="auto"/>
              <w:jc w:val="center"/>
              <w:rPr>
                <w:rFonts w:ascii="Arial" w:eastAsia="Times New Roman" w:hAnsi="Arial" w:cs="Arial"/>
                <w:b/>
                <w:bCs/>
                <w:color w:val="FFFFFF"/>
                <w:sz w:val="28"/>
                <w:lang w:eastAsia="en-GB"/>
              </w:rPr>
            </w:pPr>
            <w:r w:rsidRPr="008076BB">
              <w:rPr>
                <w:rFonts w:ascii="Arial" w:eastAsia="Times New Roman" w:hAnsi="Arial" w:cs="Arial"/>
                <w:b/>
                <w:bCs/>
                <w:color w:val="FFFFFF"/>
                <w:sz w:val="28"/>
                <w:lang w:eastAsia="en-GB"/>
              </w:rPr>
              <w:t>People at risk</w:t>
            </w:r>
          </w:p>
        </w:tc>
        <w:tc>
          <w:tcPr>
            <w:tcW w:w="834"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F5138"/>
            <w:tcMar>
              <w:top w:w="150" w:type="dxa"/>
              <w:left w:w="150" w:type="dxa"/>
              <w:bottom w:w="150" w:type="dxa"/>
              <w:right w:w="150" w:type="dxa"/>
            </w:tcMar>
            <w:hideMark/>
          </w:tcPr>
          <w:p w:rsidR="008D42D3" w:rsidRPr="008076BB" w:rsidRDefault="008D42D3" w:rsidP="00D66C7C">
            <w:pPr>
              <w:spacing w:before="75" w:after="0" w:line="240" w:lineRule="auto"/>
              <w:jc w:val="center"/>
              <w:rPr>
                <w:rFonts w:ascii="Arial" w:eastAsia="Times New Roman" w:hAnsi="Arial" w:cs="Arial"/>
                <w:b/>
                <w:bCs/>
                <w:color w:val="FFFFFF"/>
                <w:sz w:val="28"/>
                <w:lang w:eastAsia="en-GB"/>
              </w:rPr>
            </w:pPr>
            <w:r w:rsidRPr="008076BB">
              <w:rPr>
                <w:rFonts w:ascii="Arial" w:eastAsia="Times New Roman" w:hAnsi="Arial" w:cs="Arial"/>
                <w:b/>
                <w:bCs/>
                <w:color w:val="FFFFFF"/>
                <w:sz w:val="28"/>
                <w:lang w:eastAsia="en-GB"/>
              </w:rPr>
              <w:t>Pre-control measure risk rating</w:t>
            </w:r>
          </w:p>
        </w:tc>
        <w:tc>
          <w:tcPr>
            <w:tcW w:w="834"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F5138"/>
            <w:tcMar>
              <w:top w:w="150" w:type="dxa"/>
              <w:left w:w="150" w:type="dxa"/>
              <w:bottom w:w="150" w:type="dxa"/>
              <w:right w:w="150" w:type="dxa"/>
            </w:tcMar>
            <w:hideMark/>
          </w:tcPr>
          <w:p w:rsidR="008D42D3" w:rsidRPr="008076BB" w:rsidRDefault="008D42D3" w:rsidP="00D66C7C">
            <w:pPr>
              <w:spacing w:before="75" w:after="0" w:line="240" w:lineRule="auto"/>
              <w:jc w:val="center"/>
              <w:rPr>
                <w:rFonts w:ascii="Arial" w:eastAsia="Times New Roman" w:hAnsi="Arial" w:cs="Arial"/>
                <w:b/>
                <w:bCs/>
                <w:color w:val="FFFFFF"/>
                <w:sz w:val="28"/>
                <w:lang w:eastAsia="en-GB"/>
              </w:rPr>
            </w:pPr>
            <w:r w:rsidRPr="008076BB">
              <w:rPr>
                <w:rFonts w:ascii="Arial" w:eastAsia="Times New Roman" w:hAnsi="Arial" w:cs="Arial"/>
                <w:b/>
                <w:bCs/>
                <w:color w:val="FFFFFF"/>
                <w:sz w:val="28"/>
                <w:lang w:eastAsia="en-GB"/>
              </w:rPr>
              <w:t>Control measures</w:t>
            </w:r>
          </w:p>
        </w:tc>
        <w:tc>
          <w:tcPr>
            <w:tcW w:w="833"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F5138"/>
            <w:tcMar>
              <w:top w:w="150" w:type="dxa"/>
              <w:left w:w="150" w:type="dxa"/>
              <w:bottom w:w="150" w:type="dxa"/>
              <w:right w:w="150" w:type="dxa"/>
            </w:tcMar>
            <w:hideMark/>
          </w:tcPr>
          <w:p w:rsidR="008D42D3" w:rsidRPr="008076BB" w:rsidRDefault="008D42D3" w:rsidP="00D66C7C">
            <w:pPr>
              <w:spacing w:before="75" w:after="0" w:line="240" w:lineRule="auto"/>
              <w:jc w:val="center"/>
              <w:rPr>
                <w:rFonts w:ascii="Arial" w:eastAsia="Times New Roman" w:hAnsi="Arial" w:cs="Arial"/>
                <w:b/>
                <w:bCs/>
                <w:color w:val="FFFFFF"/>
                <w:sz w:val="28"/>
                <w:lang w:eastAsia="en-GB"/>
              </w:rPr>
            </w:pPr>
            <w:r w:rsidRPr="008076BB">
              <w:rPr>
                <w:rFonts w:ascii="Arial" w:eastAsia="Times New Roman" w:hAnsi="Arial" w:cs="Arial"/>
                <w:b/>
                <w:bCs/>
                <w:color w:val="FFFFFF"/>
                <w:sz w:val="28"/>
                <w:lang w:eastAsia="en-GB"/>
              </w:rPr>
              <w:t>Residual risk rating</w:t>
            </w:r>
          </w:p>
        </w:tc>
      </w:tr>
      <w:tr w:rsidR="006D7B51" w:rsidRPr="008D42D3" w:rsidTr="00D66C7C">
        <w:trPr>
          <w:trHeight w:val="8264"/>
        </w:trPr>
        <w:tc>
          <w:tcPr>
            <w:tcW w:w="832" w:type="pct"/>
            <w:tcBorders>
              <w:top w:val="single" w:sz="2" w:space="0" w:color="FFFFFF" w:themeColor="background1"/>
              <w:left w:val="single" w:sz="2"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D42D3" w:rsidRDefault="00CE4D1A" w:rsidP="006D7B51">
            <w:pPr>
              <w:spacing w:before="75" w:after="450" w:line="240" w:lineRule="auto"/>
              <w:rPr>
                <w:rFonts w:ascii="Arial" w:eastAsia="Times New Roman" w:hAnsi="Arial" w:cs="Arial"/>
                <w:szCs w:val="24"/>
                <w:lang w:eastAsia="en-GB"/>
              </w:rPr>
            </w:pPr>
            <w:r w:rsidRPr="00CE4D1A">
              <w:rPr>
                <w:rFonts w:ascii="Arial" w:eastAsia="Times New Roman" w:hAnsi="Arial" w:cs="Arial"/>
                <w:szCs w:val="24"/>
                <w:lang w:eastAsia="en-GB"/>
              </w:rPr>
              <w:t>Here is where you enter the type of hazard which might be encountered whilst carrying out the task. Don’t forget long-term hazards. For example; manual handling</w:t>
            </w:r>
            <w:r w:rsidR="007B7A4A">
              <w:rPr>
                <w:rFonts w:ascii="Arial" w:eastAsia="Times New Roman" w:hAnsi="Arial" w:cs="Arial"/>
                <w:szCs w:val="24"/>
                <w:lang w:eastAsia="en-GB"/>
              </w:rPr>
              <w:t>.</w:t>
            </w:r>
          </w:p>
          <w:p w:rsidR="007B7A4A" w:rsidRPr="006B0E73" w:rsidRDefault="007B7A4A" w:rsidP="006D7B51">
            <w:pPr>
              <w:spacing w:before="75" w:after="450" w:line="240" w:lineRule="auto"/>
              <w:rPr>
                <w:rFonts w:ascii="Arial" w:eastAsia="Times New Roman" w:hAnsi="Arial" w:cs="Arial"/>
                <w:szCs w:val="24"/>
                <w:lang w:eastAsia="en-GB"/>
              </w:rPr>
            </w:pPr>
          </w:p>
        </w:tc>
        <w:tc>
          <w:tcPr>
            <w:tcW w:w="833" w:type="pct"/>
            <w:tcBorders>
              <w:top w:val="single" w:sz="2" w:space="0" w:color="FFFFFF" w:themeColor="background1"/>
              <w:left w:val="single" w:sz="2"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CE4D1A" w:rsidRPr="00CE4D1A" w:rsidRDefault="00CE4D1A" w:rsidP="00CE4D1A">
            <w:pPr>
              <w:rPr>
                <w:rFonts w:ascii="Arial" w:eastAsia="Times New Roman" w:hAnsi="Arial" w:cs="Arial"/>
                <w:szCs w:val="24"/>
                <w:lang w:eastAsia="en-GB"/>
              </w:rPr>
            </w:pPr>
            <w:r w:rsidRPr="00CE4D1A">
              <w:rPr>
                <w:rFonts w:ascii="Arial" w:eastAsia="Times New Roman" w:hAnsi="Arial" w:cs="Arial"/>
                <w:szCs w:val="24"/>
                <w:lang w:eastAsia="en-GB"/>
              </w:rPr>
              <w:t xml:space="preserve">How people at risk may be harmed. This is where you list the actual harm which could result whilst carrying out the task. </w:t>
            </w:r>
          </w:p>
          <w:p w:rsidR="00CE4D1A" w:rsidRPr="00CE4D1A" w:rsidRDefault="00CE4D1A" w:rsidP="00CE4D1A">
            <w:pPr>
              <w:rPr>
                <w:rFonts w:ascii="Arial" w:eastAsia="Times New Roman" w:hAnsi="Arial" w:cs="Arial"/>
                <w:szCs w:val="24"/>
                <w:lang w:eastAsia="en-GB"/>
              </w:rPr>
            </w:pPr>
            <w:r w:rsidRPr="00CE4D1A">
              <w:rPr>
                <w:rFonts w:ascii="Arial" w:eastAsia="Times New Roman" w:hAnsi="Arial" w:cs="Arial"/>
                <w:szCs w:val="24"/>
                <w:lang w:eastAsia="en-GB"/>
              </w:rPr>
              <w:t>Injury or back pain from handling / lifting awkward items or weights.</w:t>
            </w:r>
          </w:p>
          <w:p w:rsidR="008D42D3" w:rsidRPr="006B0E73" w:rsidRDefault="008D42D3" w:rsidP="00CE4D1A">
            <w:pPr>
              <w:rPr>
                <w:rFonts w:ascii="Arial" w:eastAsia="Times New Roman" w:hAnsi="Arial" w:cs="Arial"/>
                <w:szCs w:val="24"/>
                <w:lang w:eastAsia="en-GB"/>
              </w:rPr>
            </w:pPr>
          </w:p>
        </w:tc>
        <w:tc>
          <w:tcPr>
            <w:tcW w:w="834" w:type="pct"/>
            <w:tcBorders>
              <w:top w:val="single" w:sz="2" w:space="0" w:color="FFFFFF" w:themeColor="background1"/>
              <w:left w:val="single" w:sz="2"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076BB" w:rsidRDefault="008D42D3" w:rsidP="008076BB">
            <w:pPr>
              <w:spacing w:after="0" w:line="240" w:lineRule="auto"/>
              <w:rPr>
                <w:rFonts w:ascii="Arial" w:eastAsia="Times New Roman" w:hAnsi="Arial" w:cs="Arial"/>
                <w:szCs w:val="24"/>
                <w:lang w:eastAsia="en-GB"/>
              </w:rPr>
            </w:pPr>
            <w:r w:rsidRPr="006B0E73">
              <w:rPr>
                <w:rFonts w:ascii="Arial" w:eastAsia="Times New Roman" w:hAnsi="Arial" w:cs="Arial"/>
                <w:szCs w:val="24"/>
                <w:lang w:eastAsia="en-GB"/>
              </w:rPr>
              <w:t>Identify people who might be harmed. This could be staff, members of the public, contractors.</w:t>
            </w:r>
          </w:p>
          <w:p w:rsidR="008076BB" w:rsidRDefault="008076BB" w:rsidP="008076BB">
            <w:pPr>
              <w:spacing w:after="0" w:line="240" w:lineRule="auto"/>
              <w:rPr>
                <w:rFonts w:ascii="Arial" w:eastAsia="Times New Roman" w:hAnsi="Arial" w:cs="Arial"/>
                <w:szCs w:val="24"/>
                <w:lang w:eastAsia="en-GB"/>
              </w:rPr>
            </w:pPr>
          </w:p>
          <w:p w:rsidR="008D42D3" w:rsidRPr="006B0E73" w:rsidRDefault="008D42D3" w:rsidP="008076BB">
            <w:pPr>
              <w:spacing w:after="0" w:line="240" w:lineRule="auto"/>
              <w:rPr>
                <w:rFonts w:ascii="Arial" w:eastAsia="Times New Roman" w:hAnsi="Arial" w:cs="Arial"/>
                <w:szCs w:val="24"/>
                <w:lang w:eastAsia="en-GB"/>
              </w:rPr>
            </w:pPr>
            <w:r w:rsidRPr="006B0E73">
              <w:rPr>
                <w:rFonts w:ascii="Arial" w:eastAsia="Times New Roman" w:hAnsi="Arial" w:cs="Arial"/>
                <w:szCs w:val="24"/>
                <w:lang w:eastAsia="en-GB"/>
              </w:rPr>
              <w:t>Any member of staff (temporary or permanent) who undertakes manual handling.</w:t>
            </w:r>
          </w:p>
        </w:tc>
        <w:tc>
          <w:tcPr>
            <w:tcW w:w="834" w:type="pct"/>
            <w:tcBorders>
              <w:top w:val="single" w:sz="2" w:space="0" w:color="FFFFFF" w:themeColor="background1"/>
              <w:left w:val="single" w:sz="2"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D42D3" w:rsidRPr="006B0E73" w:rsidRDefault="008D42D3" w:rsidP="008D42D3">
            <w:pPr>
              <w:spacing w:after="0" w:line="240" w:lineRule="auto"/>
              <w:rPr>
                <w:rFonts w:ascii="Arial" w:eastAsia="Times New Roman" w:hAnsi="Arial" w:cs="Arial"/>
                <w:szCs w:val="24"/>
                <w:lang w:eastAsia="en-GB"/>
              </w:rPr>
            </w:pPr>
            <w:r w:rsidRPr="006B0E73">
              <w:rPr>
                <w:rFonts w:ascii="Arial" w:eastAsia="Times New Roman" w:hAnsi="Arial" w:cs="Arial"/>
                <w:szCs w:val="24"/>
                <w:lang w:eastAsia="en-GB"/>
              </w:rPr>
              <w:t xml:space="preserve">This means the likelihood of harm and the potential severity of the harm occurring if no control measures </w:t>
            </w:r>
            <w:bookmarkStart w:id="0" w:name="_GoBack"/>
            <w:bookmarkEnd w:id="0"/>
            <w:r w:rsidRPr="006B0E73">
              <w:rPr>
                <w:rFonts w:ascii="Arial" w:eastAsia="Times New Roman" w:hAnsi="Arial" w:cs="Arial"/>
                <w:szCs w:val="24"/>
                <w:lang w:eastAsia="en-GB"/>
              </w:rPr>
              <w:t>are in place.</w:t>
            </w:r>
          </w:p>
        </w:tc>
        <w:tc>
          <w:tcPr>
            <w:tcW w:w="834" w:type="pct"/>
            <w:tcBorders>
              <w:top w:val="single" w:sz="2" w:space="0" w:color="FFFFFF" w:themeColor="background1"/>
              <w:left w:val="single" w:sz="2"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076BB" w:rsidRDefault="008D42D3" w:rsidP="008076BB">
            <w:pPr>
              <w:spacing w:after="0" w:line="240" w:lineRule="auto"/>
              <w:rPr>
                <w:rFonts w:ascii="Arial" w:eastAsia="Times New Roman" w:hAnsi="Arial" w:cs="Arial"/>
                <w:szCs w:val="24"/>
                <w:lang w:eastAsia="en-GB"/>
              </w:rPr>
            </w:pPr>
            <w:r w:rsidRPr="006B0E73">
              <w:rPr>
                <w:rFonts w:ascii="Arial" w:eastAsia="Times New Roman" w:hAnsi="Arial" w:cs="Arial"/>
                <w:szCs w:val="24"/>
                <w:lang w:eastAsia="en-GB"/>
              </w:rPr>
              <w:t>Once the risks have been assessed, precautions are required to be put in place in order to avoid ‘People at Risk’ being harmed This is where you would list such precautions.</w:t>
            </w:r>
          </w:p>
          <w:p w:rsidR="008076BB" w:rsidRDefault="008076BB" w:rsidP="008076BB">
            <w:pPr>
              <w:spacing w:after="0" w:line="240" w:lineRule="auto"/>
              <w:rPr>
                <w:rFonts w:ascii="Arial" w:eastAsia="Times New Roman" w:hAnsi="Arial" w:cs="Arial"/>
                <w:szCs w:val="24"/>
                <w:lang w:eastAsia="en-GB"/>
              </w:rPr>
            </w:pPr>
          </w:p>
          <w:p w:rsidR="008076BB" w:rsidRPr="008076BB" w:rsidRDefault="008D42D3" w:rsidP="008076BB">
            <w:pPr>
              <w:pStyle w:val="ListParagraph"/>
              <w:numPr>
                <w:ilvl w:val="0"/>
                <w:numId w:val="1"/>
              </w:numPr>
              <w:spacing w:after="0" w:line="240" w:lineRule="auto"/>
              <w:ind w:left="376"/>
              <w:rPr>
                <w:rFonts w:ascii="Arial" w:eastAsia="Times New Roman" w:hAnsi="Arial" w:cs="Arial"/>
                <w:szCs w:val="24"/>
                <w:lang w:eastAsia="en-GB"/>
              </w:rPr>
            </w:pPr>
            <w:r w:rsidRPr="008076BB">
              <w:rPr>
                <w:rFonts w:ascii="Arial" w:eastAsia="Times New Roman" w:hAnsi="Arial" w:cs="Arial"/>
                <w:szCs w:val="24"/>
                <w:lang w:eastAsia="en-GB"/>
              </w:rPr>
              <w:t>Staff to atten</w:t>
            </w:r>
            <w:r w:rsidR="008076BB" w:rsidRPr="008076BB">
              <w:rPr>
                <w:rFonts w:ascii="Arial" w:eastAsia="Times New Roman" w:hAnsi="Arial" w:cs="Arial"/>
                <w:szCs w:val="24"/>
                <w:lang w:eastAsia="en-GB"/>
              </w:rPr>
              <w:t>d mandatory manual h</w:t>
            </w:r>
            <w:r w:rsidRPr="008076BB">
              <w:rPr>
                <w:rFonts w:ascii="Arial" w:eastAsia="Times New Roman" w:hAnsi="Arial" w:cs="Arial"/>
                <w:szCs w:val="24"/>
                <w:lang w:eastAsia="en-GB"/>
              </w:rPr>
              <w:t>andling training.</w:t>
            </w:r>
          </w:p>
          <w:p w:rsidR="008076BB" w:rsidRDefault="008076BB" w:rsidP="008076BB">
            <w:pPr>
              <w:spacing w:after="0" w:line="240" w:lineRule="auto"/>
              <w:ind w:left="376"/>
              <w:rPr>
                <w:rFonts w:ascii="Arial" w:eastAsia="Times New Roman" w:hAnsi="Arial" w:cs="Arial"/>
                <w:szCs w:val="24"/>
                <w:lang w:eastAsia="en-GB"/>
              </w:rPr>
            </w:pPr>
          </w:p>
          <w:p w:rsidR="008076BB" w:rsidRPr="008076BB" w:rsidRDefault="008D42D3" w:rsidP="008076BB">
            <w:pPr>
              <w:pStyle w:val="ListParagraph"/>
              <w:numPr>
                <w:ilvl w:val="0"/>
                <w:numId w:val="1"/>
              </w:numPr>
              <w:spacing w:after="0" w:line="240" w:lineRule="auto"/>
              <w:ind w:left="376"/>
              <w:rPr>
                <w:rFonts w:ascii="Arial" w:eastAsia="Times New Roman" w:hAnsi="Arial" w:cs="Arial"/>
                <w:szCs w:val="24"/>
                <w:lang w:eastAsia="en-GB"/>
              </w:rPr>
            </w:pPr>
            <w:r w:rsidRPr="008076BB">
              <w:rPr>
                <w:rFonts w:ascii="Arial" w:eastAsia="Times New Roman" w:hAnsi="Arial" w:cs="Arial"/>
                <w:szCs w:val="24"/>
                <w:lang w:eastAsia="en-GB"/>
              </w:rPr>
              <w:t>Use ‘safe lifting’ manual handling techniques at all times.</w:t>
            </w:r>
          </w:p>
          <w:p w:rsidR="008076BB" w:rsidRDefault="008076BB" w:rsidP="008076BB">
            <w:pPr>
              <w:spacing w:after="0" w:line="240" w:lineRule="auto"/>
              <w:ind w:left="376"/>
              <w:rPr>
                <w:rFonts w:ascii="Arial" w:eastAsia="Times New Roman" w:hAnsi="Arial" w:cs="Arial"/>
                <w:szCs w:val="24"/>
                <w:lang w:eastAsia="en-GB"/>
              </w:rPr>
            </w:pPr>
          </w:p>
          <w:p w:rsidR="008D42D3" w:rsidRPr="008076BB" w:rsidRDefault="008D42D3" w:rsidP="008076BB">
            <w:pPr>
              <w:pStyle w:val="ListParagraph"/>
              <w:numPr>
                <w:ilvl w:val="0"/>
                <w:numId w:val="1"/>
              </w:numPr>
              <w:spacing w:after="0" w:line="240" w:lineRule="auto"/>
              <w:ind w:left="376"/>
              <w:rPr>
                <w:rFonts w:ascii="Arial" w:eastAsia="Times New Roman" w:hAnsi="Arial" w:cs="Arial"/>
                <w:szCs w:val="24"/>
                <w:lang w:eastAsia="en-GB"/>
              </w:rPr>
            </w:pPr>
            <w:r w:rsidRPr="008076BB">
              <w:rPr>
                <w:rFonts w:ascii="Arial" w:eastAsia="Times New Roman" w:hAnsi="Arial" w:cs="Arial"/>
                <w:szCs w:val="24"/>
                <w:lang w:eastAsia="en-GB"/>
              </w:rPr>
              <w:t>Prepare areas to be cleaned to ensure lifting / moving of equipment kept to a minimum.</w:t>
            </w:r>
          </w:p>
        </w:tc>
        <w:tc>
          <w:tcPr>
            <w:tcW w:w="833" w:type="pct"/>
            <w:tcBorders>
              <w:top w:val="single" w:sz="2" w:space="0" w:color="FFFFFF" w:themeColor="background1"/>
              <w:left w:val="single" w:sz="2"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076BB" w:rsidRDefault="008D42D3" w:rsidP="008076BB">
            <w:pPr>
              <w:spacing w:after="0" w:line="240" w:lineRule="auto"/>
              <w:rPr>
                <w:rFonts w:ascii="Arial" w:eastAsia="Times New Roman" w:hAnsi="Arial" w:cs="Arial"/>
                <w:szCs w:val="24"/>
                <w:lang w:eastAsia="en-GB"/>
              </w:rPr>
            </w:pPr>
            <w:r w:rsidRPr="006B0E73">
              <w:rPr>
                <w:rFonts w:ascii="Arial" w:eastAsia="Times New Roman" w:hAnsi="Arial" w:cs="Arial"/>
                <w:szCs w:val="24"/>
                <w:lang w:eastAsia="en-GB"/>
              </w:rPr>
              <w:t>Now that risks have been identified and control measures or precautions put in place, the pre-control measure risk rating is now significantly reduced.</w:t>
            </w:r>
          </w:p>
          <w:p w:rsidR="008076BB" w:rsidRDefault="008076BB" w:rsidP="008076BB">
            <w:pPr>
              <w:spacing w:after="0" w:line="240" w:lineRule="auto"/>
              <w:rPr>
                <w:rFonts w:ascii="Arial" w:eastAsia="Times New Roman" w:hAnsi="Arial" w:cs="Arial"/>
                <w:szCs w:val="24"/>
                <w:lang w:eastAsia="en-GB"/>
              </w:rPr>
            </w:pPr>
          </w:p>
          <w:p w:rsidR="008D42D3" w:rsidRPr="006B0E73" w:rsidRDefault="008D42D3" w:rsidP="008076BB">
            <w:pPr>
              <w:spacing w:after="0" w:line="240" w:lineRule="auto"/>
              <w:rPr>
                <w:rFonts w:ascii="Arial" w:eastAsia="Times New Roman" w:hAnsi="Arial" w:cs="Arial"/>
                <w:szCs w:val="24"/>
                <w:lang w:eastAsia="en-GB"/>
              </w:rPr>
            </w:pPr>
            <w:r w:rsidRPr="006B0E73">
              <w:rPr>
                <w:rFonts w:ascii="Arial" w:eastAsia="Times New Roman" w:hAnsi="Arial" w:cs="Arial"/>
                <w:szCs w:val="24"/>
                <w:lang w:eastAsia="en-GB"/>
              </w:rPr>
              <w:t>This is where you would list the ‘Resi</w:t>
            </w:r>
            <w:r w:rsidR="008076BB">
              <w:rPr>
                <w:rFonts w:ascii="Arial" w:eastAsia="Times New Roman" w:hAnsi="Arial" w:cs="Arial"/>
                <w:szCs w:val="24"/>
                <w:lang w:eastAsia="en-GB"/>
              </w:rPr>
              <w:t>dual Risk’ which still remains.</w:t>
            </w:r>
            <w:r w:rsidR="00D66C7C">
              <w:rPr>
                <w:rFonts w:ascii="Arial" w:eastAsia="Times New Roman" w:hAnsi="Arial" w:cs="Arial"/>
                <w:szCs w:val="24"/>
                <w:lang w:eastAsia="en-GB"/>
              </w:rPr>
              <w:t xml:space="preserve"> </w:t>
            </w:r>
            <w:r w:rsidR="008076BB">
              <w:rPr>
                <w:rFonts w:ascii="Arial" w:eastAsia="Times New Roman" w:hAnsi="Arial" w:cs="Arial"/>
                <w:szCs w:val="24"/>
                <w:lang w:eastAsia="en-GB"/>
              </w:rPr>
              <w:t>R</w:t>
            </w:r>
            <w:r w:rsidRPr="006B0E73">
              <w:rPr>
                <w:rFonts w:ascii="Arial" w:eastAsia="Times New Roman" w:hAnsi="Arial" w:cs="Arial"/>
                <w:szCs w:val="24"/>
                <w:lang w:eastAsia="en-GB"/>
              </w:rPr>
              <w:t>emember it is impossible to cover every eventuality.</w:t>
            </w:r>
          </w:p>
        </w:tc>
      </w:tr>
      <w:tr w:rsidR="006D7B51" w:rsidRPr="008D42D3" w:rsidTr="00541B02">
        <w:trPr>
          <w:trHeight w:val="510"/>
        </w:trPr>
        <w:tc>
          <w:tcPr>
            <w:tcW w:w="832" w:type="pct"/>
            <w:tcBorders>
              <w:top w:val="single" w:sz="2" w:space="0" w:color="EDEDED"/>
              <w:left w:val="single" w:sz="2" w:space="0" w:color="EDEDED"/>
              <w:bottom w:val="single" w:sz="6" w:space="0" w:color="EDEDED"/>
              <w:right w:val="single" w:sz="6" w:space="0" w:color="EDEDED"/>
            </w:tcBorders>
            <w:shd w:val="clear" w:color="auto" w:fill="E8E7DA"/>
            <w:tcMar>
              <w:top w:w="150" w:type="dxa"/>
              <w:left w:w="150" w:type="dxa"/>
              <w:bottom w:w="150" w:type="dxa"/>
              <w:right w:w="150" w:type="dxa"/>
            </w:tcMar>
            <w:hideMark/>
          </w:tcPr>
          <w:p w:rsidR="008D42D3" w:rsidRPr="006B0E73" w:rsidRDefault="008D42D3" w:rsidP="008D42D3">
            <w:pPr>
              <w:spacing w:after="0" w:line="240" w:lineRule="auto"/>
              <w:rPr>
                <w:rFonts w:ascii="Arial" w:eastAsia="Times New Roman" w:hAnsi="Arial" w:cs="Arial"/>
                <w:b/>
                <w:bCs/>
                <w:szCs w:val="24"/>
                <w:lang w:eastAsia="en-GB"/>
              </w:rPr>
            </w:pPr>
            <w:r w:rsidRPr="008076BB">
              <w:rPr>
                <w:rFonts w:ascii="Arial" w:eastAsia="Times New Roman" w:hAnsi="Arial" w:cs="Arial"/>
                <w:b/>
                <w:bCs/>
                <w:sz w:val="28"/>
                <w:szCs w:val="24"/>
                <w:lang w:eastAsia="en-GB"/>
              </w:rPr>
              <w:t>Name of assessor</w:t>
            </w:r>
          </w:p>
        </w:tc>
        <w:tc>
          <w:tcPr>
            <w:tcW w:w="833" w:type="pct"/>
            <w:tcBorders>
              <w:top w:val="single" w:sz="2" w:space="0" w:color="EDEDED"/>
              <w:left w:val="single" w:sz="2" w:space="0" w:color="EDEDED"/>
              <w:bottom w:val="single" w:sz="6" w:space="0" w:color="EDEDED"/>
              <w:right w:val="single" w:sz="6" w:space="0" w:color="EDEDED"/>
            </w:tcBorders>
            <w:shd w:val="clear" w:color="auto" w:fill="FBFBFB"/>
            <w:tcMar>
              <w:top w:w="150" w:type="dxa"/>
              <w:left w:w="150" w:type="dxa"/>
              <w:bottom w:w="150" w:type="dxa"/>
              <w:right w:w="150" w:type="dxa"/>
            </w:tcMar>
            <w:hideMark/>
          </w:tcPr>
          <w:p w:rsidR="008D42D3" w:rsidRPr="006B0E73" w:rsidRDefault="008D42D3" w:rsidP="008D42D3">
            <w:pPr>
              <w:spacing w:after="0" w:line="240" w:lineRule="auto"/>
              <w:rPr>
                <w:rFonts w:ascii="Arial" w:eastAsia="Times New Roman" w:hAnsi="Arial" w:cs="Arial"/>
                <w:szCs w:val="24"/>
                <w:lang w:eastAsia="en-GB"/>
              </w:rPr>
            </w:pPr>
            <w:r w:rsidRPr="006B0E73">
              <w:rPr>
                <w:rFonts w:ascii="Arial" w:eastAsia="Times New Roman" w:hAnsi="Arial" w:cs="Arial"/>
                <w:szCs w:val="24"/>
                <w:lang w:eastAsia="en-GB"/>
              </w:rPr>
              <w:t>Name of the person carrying out the risk assessment</w:t>
            </w:r>
          </w:p>
        </w:tc>
        <w:tc>
          <w:tcPr>
            <w:tcW w:w="834" w:type="pct"/>
            <w:tcBorders>
              <w:top w:val="single" w:sz="2" w:space="0" w:color="EDEDED"/>
              <w:left w:val="single" w:sz="2" w:space="0" w:color="EDEDED"/>
              <w:bottom w:val="single" w:sz="6" w:space="0" w:color="EDEDED"/>
              <w:right w:val="single" w:sz="6" w:space="0" w:color="EDEDED"/>
            </w:tcBorders>
            <w:shd w:val="clear" w:color="auto" w:fill="E8E7DA"/>
            <w:tcMar>
              <w:top w:w="150" w:type="dxa"/>
              <w:left w:w="150" w:type="dxa"/>
              <w:bottom w:w="150" w:type="dxa"/>
              <w:right w:w="150" w:type="dxa"/>
            </w:tcMar>
            <w:hideMark/>
          </w:tcPr>
          <w:p w:rsidR="008D42D3" w:rsidRPr="006B0E73" w:rsidRDefault="008D42D3" w:rsidP="008D42D3">
            <w:pPr>
              <w:spacing w:after="0" w:line="240" w:lineRule="auto"/>
              <w:rPr>
                <w:rFonts w:ascii="Arial" w:eastAsia="Times New Roman" w:hAnsi="Arial" w:cs="Arial"/>
                <w:b/>
                <w:bCs/>
                <w:szCs w:val="24"/>
                <w:lang w:eastAsia="en-GB"/>
              </w:rPr>
            </w:pPr>
            <w:r w:rsidRPr="008076BB">
              <w:rPr>
                <w:rFonts w:ascii="Arial" w:eastAsia="Times New Roman" w:hAnsi="Arial" w:cs="Arial"/>
                <w:b/>
                <w:bCs/>
                <w:sz w:val="28"/>
                <w:szCs w:val="24"/>
                <w:lang w:eastAsia="en-GB"/>
              </w:rPr>
              <w:t>Date</w:t>
            </w:r>
          </w:p>
        </w:tc>
        <w:tc>
          <w:tcPr>
            <w:tcW w:w="834" w:type="pct"/>
            <w:tcBorders>
              <w:top w:val="single" w:sz="2" w:space="0" w:color="EDEDED"/>
              <w:left w:val="single" w:sz="2" w:space="0" w:color="EDEDED"/>
              <w:bottom w:val="single" w:sz="6" w:space="0" w:color="EDEDED"/>
              <w:right w:val="single" w:sz="6" w:space="0" w:color="EDEDED"/>
            </w:tcBorders>
            <w:shd w:val="clear" w:color="auto" w:fill="FBFBFB"/>
            <w:tcMar>
              <w:top w:w="150" w:type="dxa"/>
              <w:left w:w="150" w:type="dxa"/>
              <w:bottom w:w="150" w:type="dxa"/>
              <w:right w:w="150" w:type="dxa"/>
            </w:tcMar>
            <w:hideMark/>
          </w:tcPr>
          <w:p w:rsidR="008D42D3" w:rsidRPr="006B0E73" w:rsidRDefault="008D42D3" w:rsidP="008D42D3">
            <w:pPr>
              <w:spacing w:after="0" w:line="240" w:lineRule="auto"/>
              <w:rPr>
                <w:rFonts w:ascii="Arial" w:eastAsia="Times New Roman" w:hAnsi="Arial" w:cs="Arial"/>
                <w:szCs w:val="24"/>
                <w:lang w:eastAsia="en-GB"/>
              </w:rPr>
            </w:pPr>
            <w:r w:rsidRPr="006B0E73">
              <w:rPr>
                <w:rFonts w:ascii="Arial" w:eastAsia="Times New Roman" w:hAnsi="Arial" w:cs="Arial"/>
                <w:szCs w:val="24"/>
                <w:lang w:eastAsia="en-GB"/>
              </w:rPr>
              <w:t>Date assessment carried out</w:t>
            </w:r>
          </w:p>
        </w:tc>
        <w:tc>
          <w:tcPr>
            <w:tcW w:w="834" w:type="pct"/>
            <w:tcBorders>
              <w:top w:val="single" w:sz="2" w:space="0" w:color="EDEDED"/>
              <w:left w:val="single" w:sz="2" w:space="0" w:color="EDEDED"/>
              <w:bottom w:val="single" w:sz="6" w:space="0" w:color="EDEDED"/>
              <w:right w:val="single" w:sz="6" w:space="0" w:color="EDEDED"/>
            </w:tcBorders>
            <w:shd w:val="clear" w:color="auto" w:fill="E8E7DA"/>
            <w:tcMar>
              <w:top w:w="150" w:type="dxa"/>
              <w:left w:w="150" w:type="dxa"/>
              <w:bottom w:w="150" w:type="dxa"/>
              <w:right w:w="150" w:type="dxa"/>
            </w:tcMar>
            <w:hideMark/>
          </w:tcPr>
          <w:p w:rsidR="008D42D3" w:rsidRPr="006B0E73" w:rsidRDefault="008D42D3" w:rsidP="008D42D3">
            <w:pPr>
              <w:spacing w:after="0" w:line="240" w:lineRule="auto"/>
              <w:rPr>
                <w:rFonts w:ascii="Arial" w:eastAsia="Times New Roman" w:hAnsi="Arial" w:cs="Arial"/>
                <w:b/>
                <w:bCs/>
                <w:szCs w:val="24"/>
                <w:lang w:eastAsia="en-GB"/>
              </w:rPr>
            </w:pPr>
            <w:r w:rsidRPr="008076BB">
              <w:rPr>
                <w:rFonts w:ascii="Arial" w:eastAsia="Times New Roman" w:hAnsi="Arial" w:cs="Arial"/>
                <w:b/>
                <w:bCs/>
                <w:sz w:val="28"/>
                <w:szCs w:val="24"/>
                <w:lang w:eastAsia="en-GB"/>
              </w:rPr>
              <w:t>Review</w:t>
            </w:r>
            <w:r w:rsidRPr="006B0E73">
              <w:rPr>
                <w:rFonts w:ascii="Arial" w:eastAsia="Times New Roman" w:hAnsi="Arial" w:cs="Arial"/>
                <w:b/>
                <w:bCs/>
                <w:szCs w:val="24"/>
                <w:lang w:eastAsia="en-GB"/>
              </w:rPr>
              <w:t xml:space="preserve"> date</w:t>
            </w:r>
          </w:p>
        </w:tc>
        <w:tc>
          <w:tcPr>
            <w:tcW w:w="833" w:type="pct"/>
            <w:tcBorders>
              <w:top w:val="single" w:sz="2" w:space="0" w:color="EDEDED"/>
              <w:left w:val="single" w:sz="2" w:space="0" w:color="EDEDED"/>
              <w:bottom w:val="single" w:sz="6" w:space="0" w:color="EDEDED"/>
              <w:right w:val="single" w:sz="6" w:space="0" w:color="EDEDED"/>
            </w:tcBorders>
            <w:shd w:val="clear" w:color="auto" w:fill="FBFBFB"/>
            <w:tcMar>
              <w:top w:w="150" w:type="dxa"/>
              <w:left w:w="150" w:type="dxa"/>
              <w:bottom w:w="150" w:type="dxa"/>
              <w:right w:w="150" w:type="dxa"/>
            </w:tcMar>
            <w:hideMark/>
          </w:tcPr>
          <w:p w:rsidR="008D42D3" w:rsidRPr="006B0E73" w:rsidRDefault="008D42D3" w:rsidP="008D42D3">
            <w:pPr>
              <w:spacing w:after="0" w:line="240" w:lineRule="auto"/>
              <w:rPr>
                <w:rFonts w:ascii="Arial" w:eastAsia="Times New Roman" w:hAnsi="Arial" w:cs="Arial"/>
                <w:szCs w:val="24"/>
                <w:lang w:eastAsia="en-GB"/>
              </w:rPr>
            </w:pPr>
            <w:r w:rsidRPr="006B0E73">
              <w:rPr>
                <w:rFonts w:ascii="Arial" w:eastAsia="Times New Roman" w:hAnsi="Arial" w:cs="Arial"/>
                <w:szCs w:val="24"/>
                <w:lang w:eastAsia="en-GB"/>
              </w:rPr>
              <w:t>Date review assessment is required</w:t>
            </w:r>
          </w:p>
        </w:tc>
      </w:tr>
    </w:tbl>
    <w:p w:rsidR="0091061F" w:rsidRDefault="00657610" w:rsidP="006B0E73"/>
    <w:sectPr w:rsidR="0091061F" w:rsidSect="006B0E73">
      <w:headerReference w:type="default" r:id="rId8"/>
      <w:pgSz w:w="23811" w:h="16838" w:orient="landscape" w:code="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10" w:rsidRDefault="00657610" w:rsidP="005325E8">
      <w:pPr>
        <w:spacing w:after="0" w:line="240" w:lineRule="auto"/>
      </w:pPr>
      <w:r>
        <w:separator/>
      </w:r>
    </w:p>
  </w:endnote>
  <w:endnote w:type="continuationSeparator" w:id="0">
    <w:p w:rsidR="00657610" w:rsidRDefault="00657610" w:rsidP="0053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10" w:rsidRDefault="00657610" w:rsidP="005325E8">
      <w:pPr>
        <w:spacing w:after="0" w:line="240" w:lineRule="auto"/>
      </w:pPr>
      <w:r>
        <w:separator/>
      </w:r>
    </w:p>
  </w:footnote>
  <w:footnote w:type="continuationSeparator" w:id="0">
    <w:p w:rsidR="00657610" w:rsidRDefault="00657610" w:rsidP="00532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02" w:rsidRDefault="005325E8" w:rsidP="00541B02">
    <w:pPr>
      <w:pStyle w:val="Title"/>
      <w:rPr>
        <w:rFonts w:eastAsia="Times New Roman"/>
        <w:lang w:eastAsia="en-GB"/>
      </w:rPr>
    </w:pPr>
    <w:r>
      <w:rPr>
        <w:noProof/>
        <w:lang w:eastAsia="en-GB"/>
      </w:rPr>
      <w:drawing>
        <wp:inline distT="0" distB="0" distL="0" distR="0">
          <wp:extent cx="4183380" cy="1010984"/>
          <wp:effectExtent l="0" t="0" r="7620" b="0"/>
          <wp:docPr id="11" name="Picture 11" title="LOGO Wyre Forest Distrcit Couc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FDC Logo NEW 2021 UPDATED GREEN-01.png"/>
                  <pic:cNvPicPr/>
                </pic:nvPicPr>
                <pic:blipFill>
                  <a:blip r:embed="rId1">
                    <a:extLst>
                      <a:ext uri="{28A0092B-C50C-407E-A947-70E740481C1C}">
                        <a14:useLocalDpi xmlns:a14="http://schemas.microsoft.com/office/drawing/2010/main" val="0"/>
                      </a:ext>
                    </a:extLst>
                  </a:blip>
                  <a:stretch>
                    <a:fillRect/>
                  </a:stretch>
                </pic:blipFill>
                <pic:spPr>
                  <a:xfrm>
                    <a:off x="0" y="0"/>
                    <a:ext cx="4183380" cy="1010984"/>
                  </a:xfrm>
                  <a:prstGeom prst="rect">
                    <a:avLst/>
                  </a:prstGeom>
                </pic:spPr>
              </pic:pic>
            </a:graphicData>
          </a:graphic>
        </wp:inline>
      </w:drawing>
    </w:r>
  </w:p>
  <w:p w:rsidR="005325E8" w:rsidRPr="008B6FC9" w:rsidRDefault="008B6FC9" w:rsidP="00541B02">
    <w:pPr>
      <w:pStyle w:val="Title"/>
      <w:rPr>
        <w:szCs w:val="72"/>
      </w:rPr>
    </w:pPr>
    <w:r w:rsidRPr="008B6FC9">
      <w:rPr>
        <w:rFonts w:eastAsia="Times New Roman"/>
        <w:szCs w:val="72"/>
        <w:lang w:eastAsia="en-GB"/>
      </w:rPr>
      <w:t>Open space e</w:t>
    </w:r>
    <w:r w:rsidR="006B0E73" w:rsidRPr="008B6FC9">
      <w:rPr>
        <w:rFonts w:eastAsia="Times New Roman"/>
        <w:szCs w:val="72"/>
        <w:lang w:eastAsia="en-GB"/>
      </w:rPr>
      <w:t>vent risk assessment template and guidance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D056D"/>
    <w:multiLevelType w:val="hybridMultilevel"/>
    <w:tmpl w:val="BDC2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D3"/>
    <w:rsid w:val="001214B7"/>
    <w:rsid w:val="001501E9"/>
    <w:rsid w:val="0037765E"/>
    <w:rsid w:val="00463E76"/>
    <w:rsid w:val="005325E8"/>
    <w:rsid w:val="00541B02"/>
    <w:rsid w:val="005F427B"/>
    <w:rsid w:val="00657610"/>
    <w:rsid w:val="006B0E73"/>
    <w:rsid w:val="006D7B51"/>
    <w:rsid w:val="007B7A4A"/>
    <w:rsid w:val="008076BB"/>
    <w:rsid w:val="008B6FC9"/>
    <w:rsid w:val="008D42D3"/>
    <w:rsid w:val="00C30E6C"/>
    <w:rsid w:val="00C666E9"/>
    <w:rsid w:val="00CE0C11"/>
    <w:rsid w:val="00CE4D1A"/>
    <w:rsid w:val="00D66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C8087"/>
  <w15:chartTrackingRefBased/>
  <w15:docId w15:val="{39D0BE78-BE29-4CD7-91C4-538B569B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1B02"/>
    <w:pPr>
      <w:keepNext/>
      <w:keepLines/>
      <w:spacing w:before="240" w:after="0" w:line="240" w:lineRule="auto"/>
      <w:outlineLvl w:val="0"/>
    </w:pPr>
    <w:rPr>
      <w:rFonts w:ascii="Myriad Pro" w:eastAsiaTheme="majorEastAsia" w:hAnsi="Myriad Pro" w:cstheme="majorBidi"/>
      <w:b/>
      <w:sz w:val="36"/>
      <w:szCs w:val="32"/>
    </w:rPr>
  </w:style>
  <w:style w:type="paragraph" w:styleId="Heading2">
    <w:name w:val="heading 2"/>
    <w:basedOn w:val="Normal"/>
    <w:link w:val="Heading2Char"/>
    <w:uiPriority w:val="9"/>
    <w:qFormat/>
    <w:rsid w:val="00541B02"/>
    <w:pPr>
      <w:spacing w:before="100" w:beforeAutospacing="1" w:after="100" w:afterAutospacing="1" w:line="240" w:lineRule="auto"/>
      <w:outlineLvl w:val="1"/>
    </w:pPr>
    <w:rPr>
      <w:rFonts w:ascii="Myriad Pro" w:eastAsia="Times New Roman" w:hAnsi="Myriad Pro" w:cs="Times New Roman"/>
      <w:b/>
      <w:bCs/>
      <w:sz w:val="32"/>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1B02"/>
    <w:rPr>
      <w:rFonts w:ascii="Myriad Pro" w:eastAsia="Times New Roman" w:hAnsi="Myriad Pro" w:cs="Times New Roman"/>
      <w:b/>
      <w:bCs/>
      <w:sz w:val="32"/>
      <w:szCs w:val="36"/>
      <w:lang w:eastAsia="en-GB"/>
    </w:rPr>
  </w:style>
  <w:style w:type="paragraph" w:styleId="NormalWeb">
    <w:name w:val="Normal (Web)"/>
    <w:basedOn w:val="Normal"/>
    <w:uiPriority w:val="99"/>
    <w:semiHidden/>
    <w:unhideWhenUsed/>
    <w:rsid w:val="008D42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D7B51"/>
    <w:rPr>
      <w:color w:val="808080"/>
    </w:rPr>
  </w:style>
  <w:style w:type="table" w:styleId="TableGrid">
    <w:name w:val="Table Grid"/>
    <w:basedOn w:val="TableNormal"/>
    <w:uiPriority w:val="39"/>
    <w:rsid w:val="005F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5E8"/>
  </w:style>
  <w:style w:type="paragraph" w:styleId="Footer">
    <w:name w:val="footer"/>
    <w:basedOn w:val="Normal"/>
    <w:link w:val="FooterChar"/>
    <w:uiPriority w:val="99"/>
    <w:unhideWhenUsed/>
    <w:rsid w:val="00532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5E8"/>
  </w:style>
  <w:style w:type="paragraph" w:styleId="Title">
    <w:name w:val="Title"/>
    <w:basedOn w:val="Normal"/>
    <w:next w:val="Normal"/>
    <w:link w:val="TitleChar"/>
    <w:uiPriority w:val="10"/>
    <w:qFormat/>
    <w:rsid w:val="008B6FC9"/>
    <w:pPr>
      <w:spacing w:after="0" w:line="240" w:lineRule="auto"/>
      <w:contextualSpacing/>
    </w:pPr>
    <w:rPr>
      <w:rFonts w:ascii="Myriad Pro" w:eastAsiaTheme="majorEastAsia" w:hAnsi="Myriad Pro" w:cstheme="majorBidi"/>
      <w:b/>
      <w:spacing w:val="-10"/>
      <w:kern w:val="28"/>
      <w:sz w:val="72"/>
      <w:szCs w:val="56"/>
    </w:rPr>
  </w:style>
  <w:style w:type="character" w:customStyle="1" w:styleId="TitleChar">
    <w:name w:val="Title Char"/>
    <w:basedOn w:val="DefaultParagraphFont"/>
    <w:link w:val="Title"/>
    <w:uiPriority w:val="10"/>
    <w:rsid w:val="008B6FC9"/>
    <w:rPr>
      <w:rFonts w:ascii="Myriad Pro" w:eastAsiaTheme="majorEastAsia" w:hAnsi="Myriad Pro" w:cstheme="majorBidi"/>
      <w:b/>
      <w:spacing w:val="-10"/>
      <w:kern w:val="28"/>
      <w:sz w:val="72"/>
      <w:szCs w:val="56"/>
    </w:rPr>
  </w:style>
  <w:style w:type="character" w:customStyle="1" w:styleId="Heading1Char">
    <w:name w:val="Heading 1 Char"/>
    <w:basedOn w:val="DefaultParagraphFont"/>
    <w:link w:val="Heading1"/>
    <w:uiPriority w:val="9"/>
    <w:rsid w:val="00541B02"/>
    <w:rPr>
      <w:rFonts w:ascii="Myriad Pro" w:eastAsiaTheme="majorEastAsia" w:hAnsi="Myriad Pro" w:cstheme="majorBidi"/>
      <w:b/>
      <w:sz w:val="36"/>
      <w:szCs w:val="32"/>
    </w:rPr>
  </w:style>
  <w:style w:type="paragraph" w:styleId="ListParagraph">
    <w:name w:val="List Paragraph"/>
    <w:basedOn w:val="Normal"/>
    <w:uiPriority w:val="34"/>
    <w:qFormat/>
    <w:rsid w:val="00807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7831">
      <w:bodyDiv w:val="1"/>
      <w:marLeft w:val="0"/>
      <w:marRight w:val="0"/>
      <w:marTop w:val="0"/>
      <w:marBottom w:val="0"/>
      <w:divBdr>
        <w:top w:val="none" w:sz="0" w:space="0" w:color="auto"/>
        <w:left w:val="none" w:sz="0" w:space="0" w:color="auto"/>
        <w:bottom w:val="none" w:sz="0" w:space="0" w:color="auto"/>
        <w:right w:val="none" w:sz="0" w:space="0" w:color="auto"/>
      </w:divBdr>
      <w:divsChild>
        <w:div w:id="609701463">
          <w:marLeft w:val="-225"/>
          <w:marRight w:val="-225"/>
          <w:marTop w:val="0"/>
          <w:marBottom w:val="0"/>
          <w:divBdr>
            <w:top w:val="none" w:sz="0" w:space="0" w:color="auto"/>
            <w:left w:val="none" w:sz="0" w:space="0" w:color="auto"/>
            <w:bottom w:val="none" w:sz="0" w:space="0" w:color="auto"/>
            <w:right w:val="none" w:sz="0" w:space="0" w:color="auto"/>
          </w:divBdr>
          <w:divsChild>
            <w:div w:id="14806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3463-3C59-44C7-86A4-0632DEB5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Open space event risk assessment template and guidance notes</vt:lpstr>
    </vt:vector>
  </TitlesOfParts>
  <Company>WFDC</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space event risk assessment template and guidance notes</dc:title>
  <dc:subject/>
  <dc:creator>Maria Crabbe;Tina.Wootton-Porter@wyreforestdc.gov.uk</dc:creator>
  <cp:keywords/>
  <dc:description/>
  <cp:lastModifiedBy>Tina Wootton-Porter</cp:lastModifiedBy>
  <cp:revision>2</cp:revision>
  <dcterms:created xsi:type="dcterms:W3CDTF">2021-08-04T08:16:00Z</dcterms:created>
  <dcterms:modified xsi:type="dcterms:W3CDTF">2021-08-04T08:16:00Z</dcterms:modified>
</cp:coreProperties>
</file>