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2C673" w14:textId="77777777" w:rsidR="002136D0" w:rsidRDefault="002136D0" w:rsidP="002136D0">
      <w:pPr>
        <w:pStyle w:val="Title"/>
      </w:pPr>
      <w:r>
        <w:t>Role profile</w:t>
      </w:r>
    </w:p>
    <w:p w14:paraId="63D89D39" w14:textId="01325BA7" w:rsidR="00EB3D75" w:rsidRPr="00761553" w:rsidRDefault="00EB3D75" w:rsidP="00FF13F8">
      <w:pPr>
        <w:spacing w:after="0" w:line="240" w:lineRule="auto"/>
        <w:jc w:val="center"/>
        <w:rPr>
          <w:rFonts w:ascii="Arial" w:hAnsi="Arial" w:cs="Arial"/>
          <w:b/>
          <w:sz w:val="21"/>
          <w:szCs w:val="21"/>
        </w:rPr>
      </w:pPr>
      <w:r w:rsidRPr="00761553">
        <w:rPr>
          <w:rFonts w:ascii="Arial" w:hAnsi="Arial" w:cs="Arial"/>
          <w:i/>
          <w:sz w:val="21"/>
          <w:szCs w:val="21"/>
        </w:rPr>
        <w:t>The ‘role profile’ is the contractual element and generically sets out in broad terms the responsibilities the post holder is expected to have</w:t>
      </w:r>
    </w:p>
    <w:p w14:paraId="179AED68" w14:textId="77777777" w:rsidR="00EB3D75" w:rsidRPr="00761553" w:rsidRDefault="00EB3D75" w:rsidP="00EB3D75">
      <w:pPr>
        <w:spacing w:after="0" w:line="240" w:lineRule="auto"/>
        <w:rPr>
          <w:rFonts w:ascii="Arial" w:hAnsi="Arial" w:cs="Arial"/>
          <w:b/>
          <w:sz w:val="21"/>
          <w:szCs w:val="21"/>
        </w:rPr>
      </w:pPr>
    </w:p>
    <w:tbl>
      <w:tblPr>
        <w:tblStyle w:val="TableGrid"/>
        <w:tblW w:w="10774" w:type="dxa"/>
        <w:tblInd w:w="-431" w:type="dxa"/>
        <w:tblLayout w:type="fixed"/>
        <w:tblLook w:val="04A0" w:firstRow="1" w:lastRow="0" w:firstColumn="1" w:lastColumn="0" w:noHBand="0" w:noVBand="1"/>
      </w:tblPr>
      <w:tblGrid>
        <w:gridCol w:w="1838"/>
        <w:gridCol w:w="289"/>
        <w:gridCol w:w="2911"/>
        <w:gridCol w:w="2446"/>
        <w:gridCol w:w="3290"/>
      </w:tblGrid>
      <w:tr w:rsidR="008D61BB" w:rsidRPr="00761553" w14:paraId="597F2D1E" w14:textId="77777777" w:rsidTr="008C4D6C">
        <w:tc>
          <w:tcPr>
            <w:tcW w:w="1838" w:type="dxa"/>
          </w:tcPr>
          <w:p w14:paraId="1E5565EF" w14:textId="77777777" w:rsidR="008D61BB" w:rsidRPr="00761553" w:rsidRDefault="008D61BB" w:rsidP="00AF5AC4">
            <w:pPr>
              <w:rPr>
                <w:rFonts w:ascii="Arial" w:hAnsi="Arial" w:cs="Arial"/>
                <w:b/>
                <w:bCs/>
                <w:sz w:val="21"/>
                <w:szCs w:val="21"/>
              </w:rPr>
            </w:pPr>
            <w:bookmarkStart w:id="0" w:name="_Hlk159310896"/>
            <w:r w:rsidRPr="00761553">
              <w:rPr>
                <w:rFonts w:ascii="Arial" w:hAnsi="Arial" w:cs="Arial"/>
                <w:b/>
                <w:bCs/>
                <w:sz w:val="21"/>
                <w:szCs w:val="21"/>
              </w:rPr>
              <w:t>Job Title</w:t>
            </w:r>
          </w:p>
          <w:p w14:paraId="590F2A8E" w14:textId="642DC318" w:rsidR="008D61BB" w:rsidRPr="00761553" w:rsidRDefault="008D61BB" w:rsidP="00AF5AC4">
            <w:pPr>
              <w:rPr>
                <w:rFonts w:ascii="Arial" w:hAnsi="Arial" w:cs="Arial"/>
                <w:b/>
                <w:bCs/>
                <w:sz w:val="21"/>
                <w:szCs w:val="21"/>
              </w:rPr>
            </w:pPr>
          </w:p>
        </w:tc>
        <w:tc>
          <w:tcPr>
            <w:tcW w:w="8936" w:type="dxa"/>
            <w:gridSpan w:val="4"/>
          </w:tcPr>
          <w:p w14:paraId="63EEC16C" w14:textId="48E04B0A" w:rsidR="008D61BB" w:rsidRPr="00761553" w:rsidRDefault="007048A5" w:rsidP="00AF5AC4">
            <w:pPr>
              <w:rPr>
                <w:rFonts w:ascii="Arial" w:hAnsi="Arial" w:cs="Arial"/>
                <w:sz w:val="21"/>
                <w:szCs w:val="21"/>
              </w:rPr>
            </w:pPr>
            <w:r>
              <w:rPr>
                <w:rFonts w:ascii="Arial" w:hAnsi="Arial" w:cs="Arial"/>
                <w:sz w:val="21"/>
                <w:szCs w:val="21"/>
              </w:rPr>
              <w:t>Head of Commercial Services</w:t>
            </w:r>
          </w:p>
        </w:tc>
      </w:tr>
      <w:tr w:rsidR="008D61BB" w:rsidRPr="00761553" w14:paraId="3900AD2D" w14:textId="77777777" w:rsidTr="008C4D6C">
        <w:tc>
          <w:tcPr>
            <w:tcW w:w="1838" w:type="dxa"/>
          </w:tcPr>
          <w:p w14:paraId="67385948" w14:textId="7EA7AE23" w:rsidR="008D61BB" w:rsidRPr="00761553" w:rsidRDefault="005430A3" w:rsidP="00AF5AC4">
            <w:pPr>
              <w:rPr>
                <w:rFonts w:ascii="Arial" w:hAnsi="Arial" w:cs="Arial"/>
                <w:b/>
                <w:bCs/>
                <w:sz w:val="21"/>
                <w:szCs w:val="21"/>
              </w:rPr>
            </w:pPr>
            <w:r w:rsidRPr="00761553">
              <w:rPr>
                <w:rFonts w:ascii="Arial" w:hAnsi="Arial" w:cs="Arial"/>
                <w:b/>
                <w:bCs/>
                <w:sz w:val="21"/>
                <w:szCs w:val="21"/>
              </w:rPr>
              <w:t xml:space="preserve">Salary/Band </w:t>
            </w:r>
            <w:r w:rsidR="008D61BB" w:rsidRPr="00761553">
              <w:rPr>
                <w:rFonts w:ascii="Arial" w:hAnsi="Arial" w:cs="Arial"/>
                <w:b/>
                <w:bCs/>
                <w:sz w:val="21"/>
                <w:szCs w:val="21"/>
              </w:rPr>
              <w:t xml:space="preserve"> </w:t>
            </w:r>
          </w:p>
          <w:p w14:paraId="1D6B2938" w14:textId="000C4C1B" w:rsidR="008D61BB" w:rsidRPr="00761553" w:rsidRDefault="008D61BB" w:rsidP="00AF5AC4">
            <w:pPr>
              <w:rPr>
                <w:rFonts w:ascii="Arial" w:hAnsi="Arial" w:cs="Arial"/>
                <w:b/>
                <w:bCs/>
                <w:sz w:val="21"/>
                <w:szCs w:val="21"/>
              </w:rPr>
            </w:pPr>
          </w:p>
        </w:tc>
        <w:tc>
          <w:tcPr>
            <w:tcW w:w="3200" w:type="dxa"/>
            <w:gridSpan w:val="2"/>
          </w:tcPr>
          <w:p w14:paraId="33190F1A" w14:textId="496586E0" w:rsidR="008D61BB" w:rsidRPr="00761553" w:rsidRDefault="007048A5" w:rsidP="00AF5AC4">
            <w:pPr>
              <w:rPr>
                <w:rFonts w:ascii="Arial" w:hAnsi="Arial" w:cs="Arial"/>
                <w:sz w:val="21"/>
                <w:szCs w:val="21"/>
              </w:rPr>
            </w:pPr>
            <w:r>
              <w:rPr>
                <w:rFonts w:ascii="Arial" w:hAnsi="Arial" w:cs="Arial"/>
                <w:sz w:val="21"/>
                <w:szCs w:val="21"/>
              </w:rPr>
              <w:t>Chief Officer: £</w:t>
            </w:r>
            <w:r w:rsidR="00735FCE">
              <w:rPr>
                <w:rFonts w:ascii="Arial" w:hAnsi="Arial" w:cs="Arial"/>
                <w:sz w:val="21"/>
                <w:szCs w:val="21"/>
              </w:rPr>
              <w:t>74,634</w:t>
            </w:r>
          </w:p>
        </w:tc>
        <w:tc>
          <w:tcPr>
            <w:tcW w:w="2446" w:type="dxa"/>
          </w:tcPr>
          <w:p w14:paraId="0ADD4D33" w14:textId="77777777" w:rsidR="005430A3" w:rsidRPr="00761553" w:rsidRDefault="005430A3" w:rsidP="005430A3">
            <w:pPr>
              <w:rPr>
                <w:rFonts w:ascii="Arial" w:hAnsi="Arial" w:cs="Arial"/>
                <w:b/>
                <w:bCs/>
                <w:sz w:val="21"/>
                <w:szCs w:val="21"/>
              </w:rPr>
            </w:pPr>
            <w:r w:rsidRPr="00761553">
              <w:rPr>
                <w:rFonts w:ascii="Arial" w:hAnsi="Arial" w:cs="Arial"/>
                <w:b/>
                <w:bCs/>
                <w:sz w:val="21"/>
                <w:szCs w:val="21"/>
              </w:rPr>
              <w:t xml:space="preserve">Hours </w:t>
            </w:r>
          </w:p>
          <w:p w14:paraId="63653667" w14:textId="2182146E" w:rsidR="008D61BB" w:rsidRPr="00761553" w:rsidRDefault="008D61BB" w:rsidP="00AF5AC4">
            <w:pPr>
              <w:rPr>
                <w:rFonts w:ascii="Arial" w:hAnsi="Arial" w:cs="Arial"/>
                <w:b/>
                <w:bCs/>
                <w:sz w:val="21"/>
                <w:szCs w:val="21"/>
              </w:rPr>
            </w:pPr>
          </w:p>
        </w:tc>
        <w:tc>
          <w:tcPr>
            <w:tcW w:w="3290" w:type="dxa"/>
          </w:tcPr>
          <w:p w14:paraId="3CE50514" w14:textId="09E5A00B" w:rsidR="008D61BB" w:rsidRPr="00761553" w:rsidRDefault="007048A5" w:rsidP="00AF5AC4">
            <w:pPr>
              <w:rPr>
                <w:rFonts w:ascii="Arial" w:hAnsi="Arial" w:cs="Arial"/>
                <w:sz w:val="21"/>
                <w:szCs w:val="21"/>
              </w:rPr>
            </w:pPr>
            <w:r>
              <w:rPr>
                <w:rFonts w:ascii="Arial" w:hAnsi="Arial" w:cs="Arial"/>
                <w:sz w:val="21"/>
                <w:szCs w:val="21"/>
              </w:rPr>
              <w:t>37</w:t>
            </w:r>
          </w:p>
        </w:tc>
      </w:tr>
      <w:bookmarkEnd w:id="0"/>
      <w:tr w:rsidR="005430A3" w:rsidRPr="00761553" w14:paraId="3A483211" w14:textId="77777777" w:rsidTr="008C4D6C">
        <w:tc>
          <w:tcPr>
            <w:tcW w:w="1838" w:type="dxa"/>
          </w:tcPr>
          <w:p w14:paraId="7E7F662A" w14:textId="322473C9" w:rsidR="005430A3" w:rsidRPr="00761553" w:rsidRDefault="005430A3" w:rsidP="005430A3">
            <w:pPr>
              <w:rPr>
                <w:rFonts w:ascii="Arial" w:hAnsi="Arial" w:cs="Arial"/>
                <w:b/>
                <w:bCs/>
                <w:sz w:val="21"/>
                <w:szCs w:val="21"/>
              </w:rPr>
            </w:pPr>
            <w:r w:rsidRPr="00761553">
              <w:rPr>
                <w:rFonts w:ascii="Arial" w:hAnsi="Arial" w:cs="Arial"/>
                <w:b/>
                <w:bCs/>
                <w:sz w:val="21"/>
                <w:szCs w:val="21"/>
              </w:rPr>
              <w:t xml:space="preserve">Location  </w:t>
            </w:r>
          </w:p>
          <w:p w14:paraId="3DD1B639" w14:textId="5CCB8488" w:rsidR="005430A3" w:rsidRPr="00761553" w:rsidRDefault="005430A3" w:rsidP="005430A3">
            <w:pPr>
              <w:rPr>
                <w:rFonts w:ascii="Arial" w:hAnsi="Arial" w:cs="Arial"/>
                <w:b/>
                <w:bCs/>
                <w:sz w:val="21"/>
                <w:szCs w:val="21"/>
              </w:rPr>
            </w:pPr>
          </w:p>
        </w:tc>
        <w:tc>
          <w:tcPr>
            <w:tcW w:w="3200" w:type="dxa"/>
            <w:gridSpan w:val="2"/>
          </w:tcPr>
          <w:p w14:paraId="31488625" w14:textId="3339ED63" w:rsidR="005430A3" w:rsidRPr="00761553" w:rsidRDefault="00DD086F" w:rsidP="005430A3">
            <w:pPr>
              <w:rPr>
                <w:rFonts w:ascii="Arial" w:hAnsi="Arial" w:cs="Arial"/>
                <w:sz w:val="21"/>
                <w:szCs w:val="21"/>
              </w:rPr>
            </w:pPr>
            <w:r>
              <w:rPr>
                <w:rFonts w:ascii="Arial" w:hAnsi="Arial" w:cs="Arial"/>
                <w:sz w:val="21"/>
                <w:szCs w:val="21"/>
              </w:rPr>
              <w:t>Green Street</w:t>
            </w:r>
            <w:r w:rsidR="00F33D0A">
              <w:rPr>
                <w:rFonts w:ascii="Arial" w:hAnsi="Arial" w:cs="Arial"/>
                <w:sz w:val="21"/>
                <w:szCs w:val="21"/>
              </w:rPr>
              <w:t xml:space="preserve"> and other locations, as required</w:t>
            </w:r>
          </w:p>
        </w:tc>
        <w:tc>
          <w:tcPr>
            <w:tcW w:w="2446" w:type="dxa"/>
          </w:tcPr>
          <w:p w14:paraId="1FDD5280" w14:textId="77777777" w:rsidR="005430A3" w:rsidRPr="00761553" w:rsidRDefault="005430A3" w:rsidP="005430A3">
            <w:pPr>
              <w:rPr>
                <w:rFonts w:ascii="Arial" w:hAnsi="Arial" w:cs="Arial"/>
                <w:b/>
                <w:bCs/>
                <w:sz w:val="21"/>
                <w:szCs w:val="21"/>
              </w:rPr>
            </w:pPr>
            <w:r w:rsidRPr="00761553">
              <w:rPr>
                <w:rFonts w:ascii="Arial" w:hAnsi="Arial" w:cs="Arial"/>
                <w:b/>
                <w:bCs/>
                <w:sz w:val="21"/>
                <w:szCs w:val="21"/>
              </w:rPr>
              <w:t>Position Type</w:t>
            </w:r>
          </w:p>
          <w:p w14:paraId="464F0053" w14:textId="55C4A662" w:rsidR="005430A3" w:rsidRPr="00761553" w:rsidRDefault="005430A3" w:rsidP="005430A3">
            <w:pPr>
              <w:rPr>
                <w:rFonts w:ascii="Arial" w:hAnsi="Arial" w:cs="Arial"/>
                <w:b/>
                <w:bCs/>
                <w:sz w:val="21"/>
                <w:szCs w:val="21"/>
              </w:rPr>
            </w:pPr>
          </w:p>
        </w:tc>
        <w:tc>
          <w:tcPr>
            <w:tcW w:w="3290" w:type="dxa"/>
          </w:tcPr>
          <w:p w14:paraId="5FCC438C" w14:textId="45B5F7DA" w:rsidR="005430A3" w:rsidRPr="00761553" w:rsidRDefault="005430A3" w:rsidP="005430A3">
            <w:pPr>
              <w:rPr>
                <w:rFonts w:ascii="Arial" w:hAnsi="Arial" w:cs="Arial"/>
                <w:sz w:val="21"/>
                <w:szCs w:val="21"/>
              </w:rPr>
            </w:pPr>
            <w:r w:rsidRPr="00761553">
              <w:rPr>
                <w:rFonts w:ascii="Arial" w:hAnsi="Arial" w:cs="Arial"/>
                <w:sz w:val="21"/>
                <w:szCs w:val="21"/>
              </w:rPr>
              <w:t xml:space="preserve">Ful Time </w:t>
            </w:r>
          </w:p>
        </w:tc>
      </w:tr>
      <w:tr w:rsidR="005430A3" w:rsidRPr="00761553" w14:paraId="501F00F8" w14:textId="77777777" w:rsidTr="008C4D6C">
        <w:tc>
          <w:tcPr>
            <w:tcW w:w="1838" w:type="dxa"/>
          </w:tcPr>
          <w:p w14:paraId="75EFDD9E" w14:textId="714BB3FA" w:rsidR="005430A3" w:rsidRPr="00761553" w:rsidRDefault="005430A3" w:rsidP="005430A3">
            <w:pPr>
              <w:rPr>
                <w:rFonts w:ascii="Arial" w:hAnsi="Arial" w:cs="Arial"/>
                <w:b/>
                <w:bCs/>
                <w:sz w:val="21"/>
                <w:szCs w:val="21"/>
              </w:rPr>
            </w:pPr>
            <w:r w:rsidRPr="00761553">
              <w:rPr>
                <w:rFonts w:ascii="Arial" w:hAnsi="Arial" w:cs="Arial"/>
                <w:b/>
                <w:bCs/>
                <w:sz w:val="21"/>
                <w:szCs w:val="21"/>
              </w:rPr>
              <w:t xml:space="preserve">Contract type </w:t>
            </w:r>
          </w:p>
        </w:tc>
        <w:tc>
          <w:tcPr>
            <w:tcW w:w="3200" w:type="dxa"/>
            <w:gridSpan w:val="2"/>
          </w:tcPr>
          <w:p w14:paraId="7B91A6C6" w14:textId="27BF40C4" w:rsidR="005430A3" w:rsidRDefault="005430A3" w:rsidP="005430A3">
            <w:pPr>
              <w:rPr>
                <w:rFonts w:ascii="Arial" w:hAnsi="Arial" w:cs="Arial"/>
                <w:sz w:val="21"/>
                <w:szCs w:val="21"/>
              </w:rPr>
            </w:pPr>
            <w:r w:rsidRPr="00761553">
              <w:rPr>
                <w:rFonts w:ascii="Arial" w:hAnsi="Arial" w:cs="Arial"/>
                <w:sz w:val="21"/>
                <w:szCs w:val="21"/>
              </w:rPr>
              <w:t xml:space="preserve">Permanent </w:t>
            </w:r>
          </w:p>
          <w:p w14:paraId="0E15F482" w14:textId="0044636D" w:rsidR="005430A3" w:rsidRPr="00761553" w:rsidRDefault="005430A3" w:rsidP="005430A3">
            <w:pPr>
              <w:rPr>
                <w:rFonts w:ascii="Arial" w:hAnsi="Arial" w:cs="Arial"/>
                <w:sz w:val="21"/>
                <w:szCs w:val="21"/>
              </w:rPr>
            </w:pPr>
          </w:p>
        </w:tc>
        <w:tc>
          <w:tcPr>
            <w:tcW w:w="2446" w:type="dxa"/>
          </w:tcPr>
          <w:p w14:paraId="7B51C74F" w14:textId="6751EBAB" w:rsidR="005430A3" w:rsidRPr="00761553" w:rsidRDefault="005430A3" w:rsidP="005430A3">
            <w:pPr>
              <w:rPr>
                <w:rFonts w:ascii="Arial" w:hAnsi="Arial" w:cs="Arial"/>
                <w:b/>
                <w:bCs/>
                <w:sz w:val="21"/>
                <w:szCs w:val="21"/>
              </w:rPr>
            </w:pPr>
            <w:r w:rsidRPr="00761553">
              <w:rPr>
                <w:rFonts w:ascii="Arial" w:hAnsi="Arial" w:cs="Arial"/>
                <w:b/>
                <w:bCs/>
                <w:sz w:val="21"/>
                <w:szCs w:val="21"/>
              </w:rPr>
              <w:t>Career Graded Post</w:t>
            </w:r>
          </w:p>
        </w:tc>
        <w:tc>
          <w:tcPr>
            <w:tcW w:w="3290" w:type="dxa"/>
          </w:tcPr>
          <w:p w14:paraId="0B5828B9" w14:textId="48AF3F26" w:rsidR="005430A3" w:rsidRPr="00761553" w:rsidRDefault="005430A3" w:rsidP="005430A3">
            <w:pPr>
              <w:rPr>
                <w:rFonts w:ascii="Arial" w:hAnsi="Arial" w:cs="Arial"/>
                <w:sz w:val="21"/>
                <w:szCs w:val="21"/>
              </w:rPr>
            </w:pPr>
            <w:r w:rsidRPr="00761553">
              <w:rPr>
                <w:rFonts w:ascii="Arial" w:hAnsi="Arial" w:cs="Arial"/>
                <w:sz w:val="21"/>
                <w:szCs w:val="21"/>
              </w:rPr>
              <w:t xml:space="preserve">No </w:t>
            </w:r>
          </w:p>
        </w:tc>
      </w:tr>
      <w:tr w:rsidR="005430A3" w:rsidRPr="00761553" w14:paraId="1116245B" w14:textId="77777777" w:rsidTr="008C4D6C">
        <w:tc>
          <w:tcPr>
            <w:tcW w:w="1838" w:type="dxa"/>
          </w:tcPr>
          <w:p w14:paraId="53BAF7AC" w14:textId="3BD53901" w:rsidR="005430A3" w:rsidRPr="00761553" w:rsidRDefault="005430A3" w:rsidP="005430A3">
            <w:pPr>
              <w:rPr>
                <w:rFonts w:ascii="Arial" w:hAnsi="Arial" w:cs="Arial"/>
                <w:b/>
                <w:bCs/>
                <w:sz w:val="21"/>
                <w:szCs w:val="21"/>
              </w:rPr>
            </w:pPr>
            <w:r>
              <w:rPr>
                <w:rFonts w:ascii="Arial" w:hAnsi="Arial" w:cs="Arial"/>
                <w:b/>
                <w:bCs/>
                <w:sz w:val="21"/>
                <w:szCs w:val="21"/>
              </w:rPr>
              <w:t xml:space="preserve">Politically Restricted Post </w:t>
            </w:r>
          </w:p>
        </w:tc>
        <w:tc>
          <w:tcPr>
            <w:tcW w:w="3200" w:type="dxa"/>
            <w:gridSpan w:val="2"/>
          </w:tcPr>
          <w:p w14:paraId="46BC643D" w14:textId="6E4EF564" w:rsidR="005430A3" w:rsidRPr="00761553" w:rsidRDefault="005430A3" w:rsidP="005430A3">
            <w:pPr>
              <w:rPr>
                <w:rFonts w:ascii="Arial" w:hAnsi="Arial" w:cs="Arial"/>
                <w:sz w:val="21"/>
                <w:szCs w:val="21"/>
              </w:rPr>
            </w:pPr>
            <w:r w:rsidRPr="00761553">
              <w:rPr>
                <w:rFonts w:ascii="Arial" w:hAnsi="Arial" w:cs="Arial"/>
                <w:sz w:val="21"/>
                <w:szCs w:val="21"/>
              </w:rPr>
              <w:t>Yes</w:t>
            </w:r>
          </w:p>
        </w:tc>
        <w:tc>
          <w:tcPr>
            <w:tcW w:w="2446" w:type="dxa"/>
          </w:tcPr>
          <w:p w14:paraId="445E616F" w14:textId="1E53857B" w:rsidR="005430A3" w:rsidRPr="00761553" w:rsidRDefault="005430A3" w:rsidP="005430A3">
            <w:pPr>
              <w:rPr>
                <w:rFonts w:ascii="Arial" w:hAnsi="Arial" w:cs="Arial"/>
                <w:b/>
                <w:bCs/>
                <w:sz w:val="21"/>
                <w:szCs w:val="21"/>
              </w:rPr>
            </w:pPr>
          </w:p>
        </w:tc>
        <w:tc>
          <w:tcPr>
            <w:tcW w:w="3290" w:type="dxa"/>
          </w:tcPr>
          <w:p w14:paraId="73CCC107" w14:textId="159F60DC" w:rsidR="005430A3" w:rsidRPr="00761553" w:rsidRDefault="005430A3" w:rsidP="005430A3">
            <w:pPr>
              <w:rPr>
                <w:rFonts w:ascii="Arial" w:hAnsi="Arial" w:cs="Arial"/>
                <w:sz w:val="21"/>
                <w:szCs w:val="21"/>
              </w:rPr>
            </w:pPr>
          </w:p>
        </w:tc>
      </w:tr>
      <w:tr w:rsidR="005430A3" w:rsidRPr="00761553" w14:paraId="7AB51F05" w14:textId="77777777" w:rsidTr="00003C46">
        <w:tblPrEx>
          <w:tblBorders>
            <w:top w:val="none" w:sz="0" w:space="0" w:color="auto"/>
          </w:tblBorders>
        </w:tblPrEx>
        <w:tc>
          <w:tcPr>
            <w:tcW w:w="10774" w:type="dxa"/>
            <w:gridSpan w:val="5"/>
            <w:shd w:val="clear" w:color="auto" w:fill="A8D08D" w:themeFill="accent6" w:themeFillTint="99"/>
          </w:tcPr>
          <w:p w14:paraId="2307BB9C" w14:textId="5FDBF4E3" w:rsidR="005430A3" w:rsidRPr="00761553" w:rsidRDefault="005430A3" w:rsidP="005430A3">
            <w:pPr>
              <w:jc w:val="center"/>
              <w:rPr>
                <w:rFonts w:ascii="Arial" w:hAnsi="Arial" w:cs="Arial"/>
                <w:b/>
                <w:bCs/>
                <w:sz w:val="21"/>
                <w:szCs w:val="21"/>
              </w:rPr>
            </w:pPr>
            <w:r w:rsidRPr="00761553">
              <w:rPr>
                <w:rFonts w:ascii="Arial" w:hAnsi="Arial" w:cs="Arial"/>
                <w:b/>
                <w:bCs/>
                <w:sz w:val="21"/>
                <w:szCs w:val="21"/>
              </w:rPr>
              <w:t>Generic Responsibilities</w:t>
            </w:r>
          </w:p>
        </w:tc>
      </w:tr>
      <w:tr w:rsidR="005430A3" w:rsidRPr="00761553" w14:paraId="0CF054CD" w14:textId="77777777" w:rsidTr="008C4D6C">
        <w:tblPrEx>
          <w:tblBorders>
            <w:top w:val="none" w:sz="0" w:space="0" w:color="auto"/>
          </w:tblBorders>
        </w:tblPrEx>
        <w:tc>
          <w:tcPr>
            <w:tcW w:w="10774" w:type="dxa"/>
            <w:gridSpan w:val="5"/>
          </w:tcPr>
          <w:p w14:paraId="0F42EDE6" w14:textId="77777777" w:rsidR="005430A3" w:rsidRDefault="005430A3" w:rsidP="005430A3">
            <w:pPr>
              <w:rPr>
                <w:rFonts w:ascii="Arial" w:hAnsi="Arial" w:cs="Arial"/>
                <w:sz w:val="21"/>
                <w:szCs w:val="21"/>
              </w:rPr>
            </w:pPr>
          </w:p>
          <w:p w14:paraId="53430419" w14:textId="48FBB015" w:rsidR="00424A34" w:rsidRDefault="005A0C03" w:rsidP="00EE475D">
            <w:pPr>
              <w:pStyle w:val="Default"/>
              <w:rPr>
                <w:sz w:val="22"/>
                <w:szCs w:val="22"/>
              </w:rPr>
            </w:pPr>
            <w:r w:rsidRPr="007A2460">
              <w:rPr>
                <w:sz w:val="22"/>
                <w:szCs w:val="22"/>
              </w:rPr>
              <w:t>Under the general direction of the Deputy Chief Executive: Regeneration and Commercial develop and lead a customer focussed, commercial approach throughout the service</w:t>
            </w:r>
            <w:r w:rsidR="007A2460" w:rsidRPr="007A2460">
              <w:rPr>
                <w:sz w:val="22"/>
                <w:szCs w:val="22"/>
              </w:rPr>
              <w:t xml:space="preserve"> area and </w:t>
            </w:r>
            <w:r w:rsidR="00D06FD4">
              <w:rPr>
                <w:sz w:val="22"/>
                <w:szCs w:val="22"/>
              </w:rPr>
              <w:t>champion it across the council.</w:t>
            </w:r>
          </w:p>
          <w:p w14:paraId="20CCF87E" w14:textId="77777777" w:rsidR="008173AF" w:rsidRDefault="008173AF" w:rsidP="00EE475D">
            <w:pPr>
              <w:pStyle w:val="Default"/>
              <w:rPr>
                <w:sz w:val="22"/>
                <w:szCs w:val="22"/>
              </w:rPr>
            </w:pPr>
          </w:p>
          <w:p w14:paraId="769E0A73" w14:textId="77777777" w:rsidR="000C5D02" w:rsidRPr="00874FAA" w:rsidRDefault="000C5D02" w:rsidP="000C5D02">
            <w:pPr>
              <w:jc w:val="both"/>
              <w:rPr>
                <w:rFonts w:ascii="Arial" w:hAnsi="Arial" w:cs="Arial"/>
              </w:rPr>
            </w:pPr>
            <w:r>
              <w:rPr>
                <w:rFonts w:ascii="Arial" w:hAnsi="Arial" w:cs="Arial"/>
              </w:rPr>
              <w:t>L</w:t>
            </w:r>
            <w:r w:rsidRPr="00874FAA">
              <w:rPr>
                <w:rFonts w:ascii="Arial" w:hAnsi="Arial" w:cs="Arial"/>
              </w:rPr>
              <w:t xml:space="preserve">ead a range of services within the commercial agenda including traded services, property and regeneration. </w:t>
            </w:r>
          </w:p>
          <w:p w14:paraId="2803C63B" w14:textId="77777777" w:rsidR="000C5D02" w:rsidRPr="00874FAA" w:rsidRDefault="000C5D02" w:rsidP="000C5D02">
            <w:pPr>
              <w:jc w:val="both"/>
              <w:rPr>
                <w:rFonts w:ascii="Arial" w:hAnsi="Arial" w:cs="Arial"/>
              </w:rPr>
            </w:pPr>
          </w:p>
          <w:p w14:paraId="33D88101" w14:textId="6F25E45B" w:rsidR="000C5D02" w:rsidRDefault="008F5093" w:rsidP="000C5D02">
            <w:pPr>
              <w:pStyle w:val="Default"/>
              <w:rPr>
                <w:sz w:val="22"/>
                <w:szCs w:val="22"/>
              </w:rPr>
            </w:pPr>
            <w:r>
              <w:rPr>
                <w:sz w:val="22"/>
                <w:szCs w:val="22"/>
              </w:rPr>
              <w:t>M</w:t>
            </w:r>
            <w:r w:rsidR="000C5D02" w:rsidRPr="00874FAA">
              <w:rPr>
                <w:sz w:val="22"/>
                <w:szCs w:val="22"/>
              </w:rPr>
              <w:t>aximis</w:t>
            </w:r>
            <w:r>
              <w:rPr>
                <w:sz w:val="22"/>
                <w:szCs w:val="22"/>
              </w:rPr>
              <w:t>e</w:t>
            </w:r>
            <w:r w:rsidR="000C5D02" w:rsidRPr="00874FAA">
              <w:rPr>
                <w:sz w:val="22"/>
                <w:szCs w:val="22"/>
              </w:rPr>
              <w:t xml:space="preserve"> business development opportunities and income generation, reducing the overall operational cost of commercial services to the council whilst ensuring the corporate priorities are met.</w:t>
            </w:r>
          </w:p>
          <w:p w14:paraId="13D9C65A" w14:textId="77777777" w:rsidR="000C5D02" w:rsidRDefault="000C5D02" w:rsidP="000C5D02">
            <w:pPr>
              <w:pStyle w:val="Default"/>
              <w:rPr>
                <w:sz w:val="22"/>
                <w:szCs w:val="22"/>
              </w:rPr>
            </w:pPr>
          </w:p>
          <w:p w14:paraId="249B2D02" w14:textId="5E4B7831" w:rsidR="000C5D02" w:rsidRPr="00900CBD" w:rsidRDefault="00011066" w:rsidP="000C5D02">
            <w:pPr>
              <w:pStyle w:val="Default"/>
              <w:rPr>
                <w:sz w:val="22"/>
                <w:szCs w:val="22"/>
              </w:rPr>
            </w:pPr>
            <w:r>
              <w:rPr>
                <w:sz w:val="22"/>
                <w:szCs w:val="22"/>
              </w:rPr>
              <w:t xml:space="preserve">Lead </w:t>
            </w:r>
            <w:r w:rsidR="000C5D02" w:rsidRPr="00900CBD">
              <w:rPr>
                <w:sz w:val="22"/>
                <w:szCs w:val="22"/>
              </w:rPr>
              <w:t xml:space="preserve">the design and delivery of commercial services to increase the net commercial income from the council’s </w:t>
            </w:r>
            <w:r w:rsidR="000C5D02">
              <w:rPr>
                <w:sz w:val="22"/>
                <w:szCs w:val="22"/>
              </w:rPr>
              <w:t>traded services (including waste services)</w:t>
            </w:r>
            <w:r w:rsidR="000C5D02" w:rsidRPr="00900CBD">
              <w:rPr>
                <w:sz w:val="22"/>
                <w:szCs w:val="22"/>
              </w:rPr>
              <w:t xml:space="preserve">, commercial property portfolio and </w:t>
            </w:r>
            <w:r w:rsidR="000C5D02">
              <w:rPr>
                <w:sz w:val="22"/>
                <w:szCs w:val="22"/>
              </w:rPr>
              <w:t>other</w:t>
            </w:r>
            <w:r w:rsidR="000C5D02" w:rsidRPr="00900CBD">
              <w:rPr>
                <w:sz w:val="22"/>
                <w:szCs w:val="22"/>
              </w:rPr>
              <w:t xml:space="preserve"> </w:t>
            </w:r>
            <w:r w:rsidR="000C5D02">
              <w:rPr>
                <w:sz w:val="22"/>
                <w:szCs w:val="22"/>
              </w:rPr>
              <w:t>sources of income.</w:t>
            </w:r>
          </w:p>
          <w:p w14:paraId="701A760C" w14:textId="77777777" w:rsidR="000C5D02" w:rsidRDefault="000C5D02" w:rsidP="000C5D02">
            <w:pPr>
              <w:pStyle w:val="Default"/>
              <w:rPr>
                <w:sz w:val="22"/>
                <w:szCs w:val="22"/>
              </w:rPr>
            </w:pPr>
          </w:p>
          <w:p w14:paraId="05A2A16A" w14:textId="08AC237A" w:rsidR="000C5D02" w:rsidRDefault="000C5D02" w:rsidP="00EE475D">
            <w:pPr>
              <w:pStyle w:val="Default"/>
              <w:rPr>
                <w:sz w:val="22"/>
                <w:szCs w:val="22"/>
              </w:rPr>
            </w:pPr>
            <w:r w:rsidRPr="008D2F61">
              <w:rPr>
                <w:sz w:val="22"/>
                <w:szCs w:val="22"/>
              </w:rPr>
              <w:t xml:space="preserve">Provide support to wider council services in relation to commercial approaches to help support corporate </w:t>
            </w:r>
            <w:r>
              <w:rPr>
                <w:sz w:val="22"/>
                <w:szCs w:val="22"/>
              </w:rPr>
              <w:t>priorities</w:t>
            </w:r>
            <w:r w:rsidRPr="008D2F61">
              <w:rPr>
                <w:sz w:val="22"/>
                <w:szCs w:val="22"/>
              </w:rPr>
              <w:t xml:space="preserve"> and improve the </w:t>
            </w:r>
            <w:r>
              <w:rPr>
                <w:sz w:val="22"/>
                <w:szCs w:val="22"/>
              </w:rPr>
              <w:t xml:space="preserve">council’s </w:t>
            </w:r>
            <w:r w:rsidRPr="008D2F61">
              <w:rPr>
                <w:sz w:val="22"/>
                <w:szCs w:val="22"/>
              </w:rPr>
              <w:t xml:space="preserve">overall financial position. </w:t>
            </w:r>
          </w:p>
          <w:p w14:paraId="53162E30" w14:textId="77777777" w:rsidR="001C293D" w:rsidRDefault="001C293D" w:rsidP="00EE475D">
            <w:pPr>
              <w:pStyle w:val="Default"/>
              <w:rPr>
                <w:sz w:val="22"/>
                <w:szCs w:val="22"/>
              </w:rPr>
            </w:pPr>
          </w:p>
          <w:p w14:paraId="58DD586A" w14:textId="51CB15E4" w:rsidR="001C293D" w:rsidRDefault="00A74BFF" w:rsidP="00EE475D">
            <w:pPr>
              <w:pStyle w:val="Default"/>
              <w:rPr>
                <w:sz w:val="22"/>
                <w:szCs w:val="22"/>
              </w:rPr>
            </w:pPr>
            <w:r>
              <w:rPr>
                <w:sz w:val="22"/>
                <w:szCs w:val="22"/>
              </w:rPr>
              <w:t>Contribute to the delivery of corporate priorities</w:t>
            </w:r>
            <w:r w:rsidR="00EC6178">
              <w:rPr>
                <w:sz w:val="22"/>
                <w:szCs w:val="22"/>
              </w:rPr>
              <w:t xml:space="preserve"> and strategic projects, initiatives and interventions as a member of the Corporate Leadership Team.</w:t>
            </w:r>
          </w:p>
          <w:p w14:paraId="5329FD89" w14:textId="77777777" w:rsidR="005430A3" w:rsidRPr="00761553" w:rsidRDefault="005430A3" w:rsidP="000C5D02">
            <w:pPr>
              <w:rPr>
                <w:rFonts w:ascii="Arial" w:hAnsi="Arial" w:cs="Arial"/>
                <w:sz w:val="21"/>
                <w:szCs w:val="21"/>
              </w:rPr>
            </w:pPr>
          </w:p>
        </w:tc>
      </w:tr>
      <w:tr w:rsidR="00540E24" w:rsidRPr="00761553" w14:paraId="57E6E145" w14:textId="77777777" w:rsidTr="008C4D6C">
        <w:tblPrEx>
          <w:tblBorders>
            <w:top w:val="none" w:sz="0" w:space="0" w:color="auto"/>
          </w:tblBorders>
        </w:tblPrEx>
        <w:tc>
          <w:tcPr>
            <w:tcW w:w="10774" w:type="dxa"/>
            <w:gridSpan w:val="5"/>
          </w:tcPr>
          <w:p w14:paraId="6FCAF35B" w14:textId="77777777" w:rsidR="00540E24" w:rsidRDefault="00540E24" w:rsidP="005430A3">
            <w:pPr>
              <w:rPr>
                <w:rFonts w:ascii="Arial" w:hAnsi="Arial" w:cs="Arial"/>
                <w:sz w:val="21"/>
                <w:szCs w:val="21"/>
              </w:rPr>
            </w:pPr>
          </w:p>
        </w:tc>
      </w:tr>
      <w:tr w:rsidR="005430A3" w:rsidRPr="00761553" w14:paraId="67376C5B" w14:textId="77777777" w:rsidTr="00FB0400">
        <w:tblPrEx>
          <w:tblBorders>
            <w:top w:val="none" w:sz="0" w:space="0" w:color="auto"/>
          </w:tblBorders>
        </w:tblPrEx>
        <w:trPr>
          <w:trHeight w:val="781"/>
        </w:trPr>
        <w:tc>
          <w:tcPr>
            <w:tcW w:w="10774" w:type="dxa"/>
            <w:gridSpan w:val="5"/>
          </w:tcPr>
          <w:p w14:paraId="4D9A28B0" w14:textId="4F6FD906" w:rsidR="005430A3" w:rsidRPr="00761553" w:rsidRDefault="005430A3" w:rsidP="005430A3">
            <w:pPr>
              <w:shd w:val="clear" w:color="auto" w:fill="D9D9D9" w:themeFill="background1" w:themeFillShade="D9"/>
              <w:jc w:val="center"/>
              <w:rPr>
                <w:rFonts w:ascii="Arial" w:hAnsi="Arial" w:cs="Arial"/>
                <w:b/>
                <w:bCs/>
                <w:sz w:val="21"/>
                <w:szCs w:val="21"/>
              </w:rPr>
            </w:pPr>
            <w:r w:rsidRPr="00761553">
              <w:rPr>
                <w:rFonts w:ascii="Arial" w:hAnsi="Arial" w:cs="Arial"/>
                <w:b/>
                <w:bCs/>
                <w:sz w:val="21"/>
                <w:szCs w:val="21"/>
              </w:rPr>
              <w:t>Task Specifics</w:t>
            </w:r>
          </w:p>
          <w:p w14:paraId="0B376557" w14:textId="784B232A" w:rsidR="005430A3" w:rsidRPr="00761553" w:rsidRDefault="005430A3" w:rsidP="005430A3">
            <w:pPr>
              <w:shd w:val="clear" w:color="auto" w:fill="D9D9D9" w:themeFill="background1" w:themeFillShade="D9"/>
              <w:tabs>
                <w:tab w:val="left" w:pos="0"/>
              </w:tabs>
              <w:rPr>
                <w:rFonts w:ascii="Arial" w:hAnsi="Arial" w:cs="Arial"/>
                <w:i/>
                <w:iCs/>
                <w:sz w:val="21"/>
                <w:szCs w:val="21"/>
              </w:rPr>
            </w:pPr>
            <w:r w:rsidRPr="00761553">
              <w:rPr>
                <w:rFonts w:ascii="Arial" w:hAnsi="Arial" w:cs="Arial"/>
                <w:i/>
                <w:iCs/>
                <w:sz w:val="21"/>
                <w:szCs w:val="21"/>
              </w:rPr>
              <w:t>The “task specifics” is the non-contractual element of your post and is a more detailed description of the day-to-day activities which will be reviewed in line with the appraisal process and can change when priorities change</w:t>
            </w:r>
          </w:p>
        </w:tc>
      </w:tr>
      <w:tr w:rsidR="005430A3" w:rsidRPr="00761553" w14:paraId="3AB2EDD4" w14:textId="77777777" w:rsidTr="00081D66">
        <w:tblPrEx>
          <w:tblBorders>
            <w:top w:val="none" w:sz="0" w:space="0" w:color="auto"/>
          </w:tblBorders>
        </w:tblPrEx>
        <w:tc>
          <w:tcPr>
            <w:tcW w:w="10774" w:type="dxa"/>
            <w:gridSpan w:val="5"/>
            <w:shd w:val="clear" w:color="auto" w:fill="A8D08D" w:themeFill="accent6" w:themeFillTint="99"/>
          </w:tcPr>
          <w:p w14:paraId="18B3899C" w14:textId="021C4C67" w:rsidR="005430A3" w:rsidRPr="00761553" w:rsidRDefault="005430A3" w:rsidP="005430A3">
            <w:pPr>
              <w:rPr>
                <w:rFonts w:ascii="Arial" w:hAnsi="Arial" w:cs="Arial"/>
                <w:b/>
                <w:bCs/>
                <w:sz w:val="21"/>
                <w:szCs w:val="21"/>
              </w:rPr>
            </w:pPr>
            <w:r w:rsidRPr="00761553">
              <w:rPr>
                <w:rFonts w:ascii="Arial" w:hAnsi="Arial" w:cs="Arial"/>
                <w:b/>
                <w:bCs/>
                <w:sz w:val="21"/>
                <w:szCs w:val="21"/>
              </w:rPr>
              <w:t xml:space="preserve">Job Purpose </w:t>
            </w:r>
          </w:p>
        </w:tc>
      </w:tr>
      <w:tr w:rsidR="005430A3" w:rsidRPr="00761553" w14:paraId="74BCA13B" w14:textId="77777777" w:rsidTr="008C4D6C">
        <w:tblPrEx>
          <w:tblBorders>
            <w:top w:val="none" w:sz="0" w:space="0" w:color="auto"/>
          </w:tblBorders>
        </w:tblPrEx>
        <w:tc>
          <w:tcPr>
            <w:tcW w:w="10774" w:type="dxa"/>
            <w:gridSpan w:val="5"/>
          </w:tcPr>
          <w:p w14:paraId="3DE3B679" w14:textId="77777777" w:rsidR="000C5D02" w:rsidRPr="00424A34" w:rsidRDefault="000C5D02" w:rsidP="000C5D02">
            <w:pPr>
              <w:rPr>
                <w:rFonts w:ascii="Arial" w:hAnsi="Arial" w:cs="Arial"/>
              </w:rPr>
            </w:pPr>
          </w:p>
          <w:p w14:paraId="63DC2363" w14:textId="77777777" w:rsidR="000C5D02" w:rsidRPr="00874FAA" w:rsidRDefault="000C5D02" w:rsidP="000C5D02">
            <w:pPr>
              <w:rPr>
                <w:rFonts w:ascii="Arial" w:hAnsi="Arial" w:cs="Arial"/>
              </w:rPr>
            </w:pPr>
            <w:r w:rsidRPr="00424A34">
              <w:rPr>
                <w:rFonts w:ascii="Arial" w:hAnsi="Arial" w:cs="Arial"/>
              </w:rPr>
              <w:t xml:space="preserve">Develop robust plans for the commercialisation of services looking at business development opportunities, income generation, grant funding, strategic &amp; service partnerships, delivering year on year financial improvements on operational budgets. </w:t>
            </w:r>
          </w:p>
          <w:p w14:paraId="0F46683B" w14:textId="77777777" w:rsidR="000C5D02" w:rsidRPr="00424A34" w:rsidRDefault="000C5D02" w:rsidP="000C5D02">
            <w:pPr>
              <w:rPr>
                <w:rFonts w:ascii="Arial" w:hAnsi="Arial" w:cs="Arial"/>
              </w:rPr>
            </w:pPr>
          </w:p>
          <w:p w14:paraId="1B195C0E" w14:textId="77777777" w:rsidR="000C5D02" w:rsidRPr="00874FAA" w:rsidRDefault="000C5D02" w:rsidP="000C5D02">
            <w:pPr>
              <w:rPr>
                <w:rFonts w:ascii="Arial" w:hAnsi="Arial" w:cs="Arial"/>
              </w:rPr>
            </w:pPr>
            <w:r w:rsidRPr="00424A34">
              <w:rPr>
                <w:rFonts w:ascii="Arial" w:hAnsi="Arial" w:cs="Arial"/>
              </w:rPr>
              <w:t xml:space="preserve">Drive the delivery of commercialisation plans, maximising standards of service delivery to the customer whilst minimising the overall cost to the Council. </w:t>
            </w:r>
          </w:p>
          <w:p w14:paraId="36ED368A" w14:textId="77777777" w:rsidR="000C5D02" w:rsidRPr="00424A34" w:rsidRDefault="000C5D02" w:rsidP="000C5D02">
            <w:pPr>
              <w:rPr>
                <w:rFonts w:ascii="Arial" w:hAnsi="Arial" w:cs="Arial"/>
              </w:rPr>
            </w:pPr>
          </w:p>
          <w:p w14:paraId="4552217A" w14:textId="77777777" w:rsidR="000C5D02" w:rsidRPr="00874FAA" w:rsidRDefault="000C5D02" w:rsidP="000C5D02">
            <w:pPr>
              <w:rPr>
                <w:rFonts w:ascii="Arial" w:hAnsi="Arial" w:cs="Arial"/>
              </w:rPr>
            </w:pPr>
            <w:r w:rsidRPr="00424A34">
              <w:rPr>
                <w:rFonts w:ascii="Arial" w:hAnsi="Arial" w:cs="Arial"/>
              </w:rPr>
              <w:t xml:space="preserve">Shape the vision for the </w:t>
            </w:r>
            <w:r>
              <w:rPr>
                <w:rFonts w:ascii="Arial" w:hAnsi="Arial" w:cs="Arial"/>
              </w:rPr>
              <w:t>delivery</w:t>
            </w:r>
            <w:r w:rsidRPr="00424A34">
              <w:rPr>
                <w:rFonts w:ascii="Arial" w:hAnsi="Arial" w:cs="Arial"/>
              </w:rPr>
              <w:t xml:space="preserve"> of commercial services within the </w:t>
            </w:r>
            <w:r>
              <w:rPr>
                <w:rFonts w:ascii="Arial" w:hAnsi="Arial" w:cs="Arial"/>
              </w:rPr>
              <w:t>service area and the council, which</w:t>
            </w:r>
            <w:r w:rsidRPr="00424A34">
              <w:rPr>
                <w:rFonts w:ascii="Arial" w:hAnsi="Arial" w:cs="Arial"/>
              </w:rPr>
              <w:t xml:space="preserve"> enables and motivates staff and partners, providing a clear sense of</w:t>
            </w:r>
            <w:r>
              <w:rPr>
                <w:rFonts w:ascii="Arial" w:hAnsi="Arial" w:cs="Arial"/>
              </w:rPr>
              <w:t xml:space="preserve"> purpose and</w:t>
            </w:r>
            <w:r w:rsidRPr="00424A34">
              <w:rPr>
                <w:rFonts w:ascii="Arial" w:hAnsi="Arial" w:cs="Arial"/>
              </w:rPr>
              <w:t xml:space="preserve"> direction. </w:t>
            </w:r>
          </w:p>
          <w:p w14:paraId="7ADB1AE3" w14:textId="77777777" w:rsidR="000C5D02" w:rsidRPr="00424A34" w:rsidRDefault="000C5D02" w:rsidP="000C5D02">
            <w:pPr>
              <w:rPr>
                <w:rFonts w:ascii="Arial" w:hAnsi="Arial" w:cs="Arial"/>
              </w:rPr>
            </w:pPr>
          </w:p>
          <w:p w14:paraId="42A360F0" w14:textId="77777777" w:rsidR="000C5D02" w:rsidRPr="00874FAA" w:rsidRDefault="000C5D02" w:rsidP="000C5D02">
            <w:pPr>
              <w:rPr>
                <w:rFonts w:ascii="Arial" w:hAnsi="Arial" w:cs="Arial"/>
              </w:rPr>
            </w:pPr>
            <w:r w:rsidRPr="00424A34">
              <w:rPr>
                <w:rFonts w:ascii="Arial" w:hAnsi="Arial" w:cs="Arial"/>
              </w:rPr>
              <w:t xml:space="preserve">Manage, procure and review contracts as necessary, through the procurement process as required, to deliver quality and value for money for the service. </w:t>
            </w:r>
          </w:p>
          <w:p w14:paraId="10CAB560" w14:textId="77777777" w:rsidR="000C5D02" w:rsidRPr="00424A34" w:rsidRDefault="000C5D02" w:rsidP="000C5D02">
            <w:pPr>
              <w:rPr>
                <w:rFonts w:ascii="Arial" w:hAnsi="Arial" w:cs="Arial"/>
              </w:rPr>
            </w:pPr>
          </w:p>
          <w:p w14:paraId="4B9CE3B7" w14:textId="77777777" w:rsidR="000C5D02" w:rsidRPr="00874FAA" w:rsidRDefault="000C5D02" w:rsidP="000C5D02">
            <w:pPr>
              <w:rPr>
                <w:rFonts w:ascii="Arial" w:hAnsi="Arial" w:cs="Arial"/>
              </w:rPr>
            </w:pPr>
            <w:r w:rsidRPr="00424A34">
              <w:rPr>
                <w:rFonts w:ascii="Arial" w:hAnsi="Arial" w:cs="Arial"/>
              </w:rPr>
              <w:t xml:space="preserve">Initiate, lead and oversee </w:t>
            </w:r>
            <w:proofErr w:type="gramStart"/>
            <w:r w:rsidRPr="00424A34">
              <w:rPr>
                <w:rFonts w:ascii="Arial" w:hAnsi="Arial" w:cs="Arial"/>
              </w:rPr>
              <w:t>a large number of</w:t>
            </w:r>
            <w:proofErr w:type="gramEnd"/>
            <w:r w:rsidRPr="00424A34">
              <w:rPr>
                <w:rFonts w:ascii="Arial" w:hAnsi="Arial" w:cs="Arial"/>
              </w:rPr>
              <w:t xml:space="preserve"> projects to maximise business development and income generation to ensure each project has clear purpose, scope, outcomes and communication, and is managed and delivered to time and budget. </w:t>
            </w:r>
          </w:p>
          <w:p w14:paraId="5CD8B407" w14:textId="77777777" w:rsidR="000C5D02" w:rsidRPr="00424A34" w:rsidRDefault="000C5D02" w:rsidP="000C5D02">
            <w:pPr>
              <w:rPr>
                <w:rFonts w:ascii="Arial" w:hAnsi="Arial" w:cs="Arial"/>
              </w:rPr>
            </w:pPr>
          </w:p>
          <w:p w14:paraId="007F5480" w14:textId="77777777" w:rsidR="000C5D02" w:rsidRPr="00874FAA" w:rsidRDefault="000C5D02" w:rsidP="000C5D02">
            <w:pPr>
              <w:rPr>
                <w:rFonts w:ascii="Arial" w:hAnsi="Arial" w:cs="Arial"/>
              </w:rPr>
            </w:pPr>
            <w:r w:rsidRPr="00424A34">
              <w:rPr>
                <w:rFonts w:ascii="Arial" w:hAnsi="Arial" w:cs="Arial"/>
              </w:rPr>
              <w:t xml:space="preserve">Streamline </w:t>
            </w:r>
            <w:r>
              <w:rPr>
                <w:rFonts w:ascii="Arial" w:hAnsi="Arial" w:cs="Arial"/>
              </w:rPr>
              <w:t>activities and workstreams</w:t>
            </w:r>
            <w:r w:rsidRPr="00424A34">
              <w:rPr>
                <w:rFonts w:ascii="Arial" w:hAnsi="Arial" w:cs="Arial"/>
              </w:rPr>
              <w:t xml:space="preserve"> to enhance efficiency, reduce costs, and improve overall performance. </w:t>
            </w:r>
          </w:p>
          <w:p w14:paraId="2FD971D1" w14:textId="77777777" w:rsidR="000C5D02" w:rsidRPr="00424A34" w:rsidRDefault="000C5D02" w:rsidP="000C5D02">
            <w:pPr>
              <w:rPr>
                <w:rFonts w:ascii="Arial" w:hAnsi="Arial" w:cs="Arial"/>
              </w:rPr>
            </w:pPr>
          </w:p>
          <w:p w14:paraId="43F0250F" w14:textId="77777777" w:rsidR="000C5D02" w:rsidRPr="00874FAA" w:rsidRDefault="000C5D02" w:rsidP="000C5D02">
            <w:pPr>
              <w:rPr>
                <w:rFonts w:ascii="Arial" w:hAnsi="Arial" w:cs="Arial"/>
              </w:rPr>
            </w:pPr>
            <w:r w:rsidRPr="00424A34">
              <w:rPr>
                <w:rFonts w:ascii="Arial" w:hAnsi="Arial" w:cs="Arial"/>
              </w:rPr>
              <w:t xml:space="preserve">Foster a culture of continuous improvement and excellence within the commercial </w:t>
            </w:r>
            <w:r w:rsidRPr="00874FAA">
              <w:rPr>
                <w:rFonts w:ascii="Arial" w:hAnsi="Arial" w:cs="Arial"/>
              </w:rPr>
              <w:t>services</w:t>
            </w:r>
            <w:r w:rsidRPr="00424A34">
              <w:rPr>
                <w:rFonts w:ascii="Arial" w:hAnsi="Arial" w:cs="Arial"/>
              </w:rPr>
              <w:t xml:space="preserve"> team and embed this culture within all commercial operations across the service. </w:t>
            </w:r>
          </w:p>
          <w:p w14:paraId="6ECA9663" w14:textId="77777777" w:rsidR="000C5D02" w:rsidRPr="00424A34" w:rsidRDefault="000C5D02" w:rsidP="000C5D02">
            <w:pPr>
              <w:rPr>
                <w:rFonts w:ascii="Arial" w:hAnsi="Arial" w:cs="Arial"/>
              </w:rPr>
            </w:pPr>
          </w:p>
          <w:p w14:paraId="6CF845B4" w14:textId="77777777" w:rsidR="000C5D02" w:rsidRPr="00874FAA" w:rsidRDefault="000C5D02" w:rsidP="000C5D02">
            <w:pPr>
              <w:rPr>
                <w:rFonts w:ascii="Arial" w:hAnsi="Arial" w:cs="Arial"/>
              </w:rPr>
            </w:pPr>
            <w:r w:rsidRPr="00424A34">
              <w:rPr>
                <w:rFonts w:ascii="Arial" w:hAnsi="Arial" w:cs="Arial"/>
              </w:rPr>
              <w:t xml:space="preserve">Ensure the effective planning and delivery of sales, marketing, and customer service strategies. </w:t>
            </w:r>
          </w:p>
          <w:p w14:paraId="0B970068" w14:textId="77777777" w:rsidR="000C5D02" w:rsidRPr="00424A34" w:rsidRDefault="000C5D02" w:rsidP="000C5D02">
            <w:pPr>
              <w:rPr>
                <w:rFonts w:ascii="Arial" w:hAnsi="Arial" w:cs="Arial"/>
              </w:rPr>
            </w:pPr>
          </w:p>
          <w:p w14:paraId="3AF74C8E" w14:textId="77777777" w:rsidR="000C5D02" w:rsidRPr="00874FAA" w:rsidRDefault="000C5D02" w:rsidP="000C5D02">
            <w:pPr>
              <w:rPr>
                <w:rFonts w:ascii="Arial" w:hAnsi="Arial" w:cs="Arial"/>
              </w:rPr>
            </w:pPr>
            <w:r w:rsidRPr="00424A34">
              <w:rPr>
                <w:rFonts w:ascii="Arial" w:hAnsi="Arial" w:cs="Arial"/>
              </w:rPr>
              <w:t xml:space="preserve">Develop and lead delivery of a training and development programme to enhance commercial knowledge and experience within the service areas. </w:t>
            </w:r>
          </w:p>
          <w:p w14:paraId="3C40B4F5" w14:textId="77777777" w:rsidR="000C5D02" w:rsidRPr="00424A34" w:rsidRDefault="000C5D02" w:rsidP="000C5D02">
            <w:pPr>
              <w:rPr>
                <w:rFonts w:ascii="Arial" w:hAnsi="Arial" w:cs="Arial"/>
              </w:rPr>
            </w:pPr>
          </w:p>
          <w:p w14:paraId="196AFEE3" w14:textId="77777777" w:rsidR="000C5D02" w:rsidRPr="00874FAA" w:rsidRDefault="000C5D02" w:rsidP="000C5D02">
            <w:pPr>
              <w:rPr>
                <w:rFonts w:ascii="Arial" w:hAnsi="Arial" w:cs="Arial"/>
              </w:rPr>
            </w:pPr>
            <w:r w:rsidRPr="00424A34">
              <w:rPr>
                <w:rFonts w:ascii="Arial" w:hAnsi="Arial" w:cs="Arial"/>
              </w:rPr>
              <w:t xml:space="preserve">Oversee budgeting, forecasting, and financial planning for commercial </w:t>
            </w:r>
            <w:r>
              <w:rPr>
                <w:rFonts w:ascii="Arial" w:hAnsi="Arial" w:cs="Arial"/>
              </w:rPr>
              <w:t>services</w:t>
            </w:r>
            <w:r w:rsidRPr="00424A34">
              <w:rPr>
                <w:rFonts w:ascii="Arial" w:hAnsi="Arial" w:cs="Arial"/>
              </w:rPr>
              <w:t xml:space="preserve"> including management of operational budgets within delegated authority and the councils’ financial regulations ensuring that projects and programmes are delivered on time and at full cost recovery. </w:t>
            </w:r>
          </w:p>
          <w:p w14:paraId="38C102D0" w14:textId="77777777" w:rsidR="000C5D02" w:rsidRPr="00424A34" w:rsidRDefault="000C5D02" w:rsidP="000C5D02">
            <w:pPr>
              <w:rPr>
                <w:rFonts w:ascii="Arial" w:hAnsi="Arial" w:cs="Arial"/>
              </w:rPr>
            </w:pPr>
          </w:p>
          <w:p w14:paraId="5F95AFD1" w14:textId="77777777" w:rsidR="000C5D02" w:rsidRPr="00874FAA" w:rsidRDefault="000C5D02" w:rsidP="000C5D02">
            <w:pPr>
              <w:rPr>
                <w:rFonts w:ascii="Arial" w:hAnsi="Arial" w:cs="Arial"/>
              </w:rPr>
            </w:pPr>
            <w:r w:rsidRPr="00424A34">
              <w:rPr>
                <w:rFonts w:ascii="Arial" w:hAnsi="Arial" w:cs="Arial"/>
              </w:rPr>
              <w:t xml:space="preserve">Develop a data led approach to monitor key performance indicators (KPIs) to measure the success of commercial activities. </w:t>
            </w:r>
          </w:p>
          <w:p w14:paraId="0C86BEFE" w14:textId="77777777" w:rsidR="000C5D02" w:rsidRPr="00424A34" w:rsidRDefault="000C5D02" w:rsidP="000C5D02">
            <w:pPr>
              <w:rPr>
                <w:rFonts w:ascii="Arial" w:hAnsi="Arial" w:cs="Arial"/>
              </w:rPr>
            </w:pPr>
          </w:p>
          <w:p w14:paraId="2859D67D" w14:textId="77777777" w:rsidR="000C5D02" w:rsidRPr="00874FAA" w:rsidRDefault="000C5D02" w:rsidP="000C5D02">
            <w:pPr>
              <w:rPr>
                <w:rFonts w:ascii="Arial" w:hAnsi="Arial" w:cs="Arial"/>
              </w:rPr>
            </w:pPr>
            <w:r w:rsidRPr="00424A34">
              <w:rPr>
                <w:rFonts w:ascii="Arial" w:hAnsi="Arial" w:cs="Arial"/>
              </w:rPr>
              <w:t xml:space="preserve">Conduct thorough market analysis to identify trends, opportunities, and competitive threats, providing regular reports on commercial performance to the </w:t>
            </w:r>
            <w:r>
              <w:rPr>
                <w:rFonts w:ascii="Arial" w:hAnsi="Arial" w:cs="Arial"/>
              </w:rPr>
              <w:t>Corporate Leadership T</w:t>
            </w:r>
            <w:r w:rsidRPr="00424A34">
              <w:rPr>
                <w:rFonts w:ascii="Arial" w:hAnsi="Arial" w:cs="Arial"/>
              </w:rPr>
              <w:t xml:space="preserve">eam, highlighting achievements and areas for improvement. </w:t>
            </w:r>
          </w:p>
          <w:p w14:paraId="19864670" w14:textId="77777777" w:rsidR="000C5D02" w:rsidRPr="00424A34" w:rsidRDefault="000C5D02" w:rsidP="000C5D02">
            <w:pPr>
              <w:rPr>
                <w:rFonts w:ascii="Arial" w:hAnsi="Arial" w:cs="Arial"/>
              </w:rPr>
            </w:pPr>
          </w:p>
          <w:p w14:paraId="4F490609" w14:textId="77777777" w:rsidR="000C5D02" w:rsidRPr="00874FAA" w:rsidRDefault="000C5D02" w:rsidP="000C5D02">
            <w:pPr>
              <w:rPr>
                <w:rFonts w:ascii="Arial" w:hAnsi="Arial" w:cs="Arial"/>
              </w:rPr>
            </w:pPr>
            <w:r w:rsidRPr="00424A34">
              <w:rPr>
                <w:rFonts w:ascii="Arial" w:hAnsi="Arial" w:cs="Arial"/>
              </w:rPr>
              <w:t xml:space="preserve">Develop new working methods and practices, implement change and use meaningful measures of performance that are robust to inform service reviews. </w:t>
            </w:r>
          </w:p>
          <w:p w14:paraId="3F796ED2" w14:textId="77777777" w:rsidR="000C5D02" w:rsidRPr="00424A34" w:rsidRDefault="000C5D02" w:rsidP="000C5D02">
            <w:pPr>
              <w:rPr>
                <w:rFonts w:ascii="Arial" w:hAnsi="Arial" w:cs="Arial"/>
              </w:rPr>
            </w:pPr>
          </w:p>
          <w:p w14:paraId="309D492E" w14:textId="77777777" w:rsidR="000C5D02" w:rsidRPr="00874FAA" w:rsidRDefault="000C5D02" w:rsidP="000C5D02">
            <w:pPr>
              <w:rPr>
                <w:rFonts w:ascii="Arial" w:hAnsi="Arial" w:cs="Arial"/>
              </w:rPr>
            </w:pPr>
            <w:r w:rsidRPr="00424A34">
              <w:rPr>
                <w:rFonts w:ascii="Arial" w:hAnsi="Arial" w:cs="Arial"/>
              </w:rPr>
              <w:t xml:space="preserve">Ensuring the Council leads the way in best practice for its commercial services. </w:t>
            </w:r>
          </w:p>
          <w:p w14:paraId="1D0D29DA" w14:textId="77777777" w:rsidR="000C5D02" w:rsidRPr="00424A34" w:rsidRDefault="000C5D02" w:rsidP="000C5D02">
            <w:pPr>
              <w:rPr>
                <w:rFonts w:ascii="Arial" w:hAnsi="Arial" w:cs="Arial"/>
              </w:rPr>
            </w:pPr>
          </w:p>
          <w:p w14:paraId="1D0B5641" w14:textId="77777777" w:rsidR="000C5D02" w:rsidRPr="00874FAA" w:rsidRDefault="000C5D02" w:rsidP="000C5D02">
            <w:pPr>
              <w:rPr>
                <w:rFonts w:ascii="Arial" w:hAnsi="Arial" w:cs="Arial"/>
              </w:rPr>
            </w:pPr>
            <w:r w:rsidRPr="00424A34">
              <w:rPr>
                <w:rFonts w:ascii="Arial" w:hAnsi="Arial" w:cs="Arial"/>
              </w:rPr>
              <w:t xml:space="preserve">Be responsible for the recruitment, management, development and wellbeing of staff in the relevant service area to enable high standards of performance and customer service and ensure that appropriate workforce planning and performance management is in place to enable effective service delivery. </w:t>
            </w:r>
          </w:p>
          <w:p w14:paraId="56F8CF15" w14:textId="77777777" w:rsidR="000C5D02" w:rsidRPr="00424A34" w:rsidRDefault="000C5D02" w:rsidP="000C5D02">
            <w:pPr>
              <w:rPr>
                <w:rFonts w:ascii="Arial" w:hAnsi="Arial" w:cs="Arial"/>
              </w:rPr>
            </w:pPr>
          </w:p>
          <w:p w14:paraId="222D3FCF" w14:textId="77777777" w:rsidR="000C5D02" w:rsidRPr="00874FAA" w:rsidRDefault="000C5D02" w:rsidP="000C5D02">
            <w:pPr>
              <w:rPr>
                <w:rFonts w:ascii="Arial" w:hAnsi="Arial" w:cs="Arial"/>
              </w:rPr>
            </w:pPr>
            <w:r w:rsidRPr="00424A34">
              <w:rPr>
                <w:rFonts w:ascii="Arial" w:hAnsi="Arial" w:cs="Arial"/>
              </w:rPr>
              <w:t>Keep continually updated with all new government legislation and industry best practice to implement changes when required to ensure the compliance of</w:t>
            </w:r>
            <w:r w:rsidRPr="00874FAA">
              <w:rPr>
                <w:rFonts w:ascii="Arial" w:hAnsi="Arial" w:cs="Arial"/>
              </w:rPr>
              <w:t xml:space="preserve"> the </w:t>
            </w:r>
            <w:r w:rsidRPr="00424A34">
              <w:rPr>
                <w:rFonts w:ascii="Arial" w:hAnsi="Arial" w:cs="Arial"/>
              </w:rPr>
              <w:t xml:space="preserve">Council. </w:t>
            </w:r>
          </w:p>
          <w:p w14:paraId="3CF5A03F" w14:textId="77777777" w:rsidR="000C5D02" w:rsidRPr="00424A34" w:rsidRDefault="000C5D02" w:rsidP="000C5D02">
            <w:pPr>
              <w:rPr>
                <w:rFonts w:ascii="Arial" w:hAnsi="Arial" w:cs="Arial"/>
              </w:rPr>
            </w:pPr>
          </w:p>
          <w:p w14:paraId="361165A2" w14:textId="77777777" w:rsidR="000C5D02" w:rsidRPr="00874FAA" w:rsidRDefault="000C5D02" w:rsidP="000C5D02">
            <w:pPr>
              <w:rPr>
                <w:rFonts w:ascii="Arial" w:hAnsi="Arial" w:cs="Arial"/>
              </w:rPr>
            </w:pPr>
            <w:r w:rsidRPr="00874FAA">
              <w:rPr>
                <w:rFonts w:ascii="Arial" w:hAnsi="Arial" w:cs="Arial"/>
              </w:rPr>
              <w:t>Lead on the resolution of contentious, complex or escalated issues in a highly persuasive, supportive and sensitive way.</w:t>
            </w:r>
          </w:p>
          <w:p w14:paraId="5474BC09" w14:textId="77777777" w:rsidR="000C5D02" w:rsidRPr="00874FAA" w:rsidRDefault="000C5D02" w:rsidP="000C5D02">
            <w:pPr>
              <w:rPr>
                <w:rFonts w:ascii="Arial" w:hAnsi="Arial" w:cs="Arial"/>
              </w:rPr>
            </w:pPr>
          </w:p>
          <w:p w14:paraId="1D5E8A5A" w14:textId="77777777" w:rsidR="000C5D02" w:rsidRPr="00874FAA" w:rsidRDefault="000C5D02" w:rsidP="000C5D02">
            <w:pPr>
              <w:rPr>
                <w:rFonts w:ascii="Arial" w:hAnsi="Arial" w:cs="Arial"/>
              </w:rPr>
            </w:pPr>
            <w:r w:rsidRPr="0055160F">
              <w:rPr>
                <w:rFonts w:ascii="Arial" w:hAnsi="Arial" w:cs="Arial"/>
              </w:rPr>
              <w:t xml:space="preserve">Ensure that the Council’s procedures and all relevant regulatory codes of practice or statutory guidelines are followed and actively engage in the auditing of services to provide robust systems to protect finances, minimise risks, ensure staff are operating legally and that health and safety obligations are met. </w:t>
            </w:r>
          </w:p>
          <w:p w14:paraId="4EEE5372" w14:textId="77777777" w:rsidR="000C5D02" w:rsidRPr="0055160F" w:rsidRDefault="000C5D02" w:rsidP="000C5D02">
            <w:pPr>
              <w:rPr>
                <w:rFonts w:ascii="Arial" w:hAnsi="Arial" w:cs="Arial"/>
              </w:rPr>
            </w:pPr>
          </w:p>
          <w:p w14:paraId="28041176" w14:textId="77777777" w:rsidR="000C5D02" w:rsidRPr="00874FAA" w:rsidRDefault="000C5D02" w:rsidP="000C5D02">
            <w:pPr>
              <w:rPr>
                <w:rFonts w:ascii="Arial" w:hAnsi="Arial" w:cs="Arial"/>
              </w:rPr>
            </w:pPr>
            <w:r w:rsidRPr="0055160F">
              <w:rPr>
                <w:rFonts w:ascii="Arial" w:hAnsi="Arial" w:cs="Arial"/>
              </w:rPr>
              <w:t xml:space="preserve">Liaise with statutory and voluntary bodies, members, parishes, the community, the commercial sector and other public sector bodies to assist with the development of commercial operations within the service. </w:t>
            </w:r>
          </w:p>
          <w:p w14:paraId="3F1E9590" w14:textId="77777777" w:rsidR="000C5D02" w:rsidRPr="0055160F" w:rsidRDefault="000C5D02" w:rsidP="000C5D02">
            <w:pPr>
              <w:rPr>
                <w:rFonts w:ascii="Arial" w:hAnsi="Arial" w:cs="Arial"/>
              </w:rPr>
            </w:pPr>
          </w:p>
          <w:p w14:paraId="135C89E9" w14:textId="77777777" w:rsidR="000C5D02" w:rsidRDefault="000C5D02" w:rsidP="000C5D02">
            <w:pPr>
              <w:rPr>
                <w:rFonts w:ascii="Arial" w:hAnsi="Arial" w:cs="Arial"/>
              </w:rPr>
            </w:pPr>
            <w:r w:rsidRPr="0055160F">
              <w:rPr>
                <w:rFonts w:ascii="Arial" w:hAnsi="Arial" w:cs="Arial"/>
              </w:rPr>
              <w:t>Liaise with Government departments,</w:t>
            </w:r>
            <w:r>
              <w:rPr>
                <w:rFonts w:ascii="Arial" w:hAnsi="Arial" w:cs="Arial"/>
              </w:rPr>
              <w:t xml:space="preserve"> the</w:t>
            </w:r>
            <w:r w:rsidRPr="0055160F">
              <w:rPr>
                <w:rFonts w:ascii="Arial" w:hAnsi="Arial" w:cs="Arial"/>
              </w:rPr>
              <w:t xml:space="preserve"> local MP and Councillors on matters for which the service is accountable</w:t>
            </w:r>
            <w:r>
              <w:rPr>
                <w:rFonts w:ascii="Arial" w:hAnsi="Arial" w:cs="Arial"/>
              </w:rPr>
              <w:t>, as required.</w:t>
            </w:r>
          </w:p>
          <w:p w14:paraId="602365E4" w14:textId="77777777" w:rsidR="000C5D02" w:rsidRPr="0055160F" w:rsidRDefault="000C5D02" w:rsidP="000C5D02">
            <w:pPr>
              <w:rPr>
                <w:rFonts w:ascii="Arial" w:hAnsi="Arial" w:cs="Arial"/>
              </w:rPr>
            </w:pPr>
          </w:p>
          <w:p w14:paraId="4908C926" w14:textId="77777777" w:rsidR="000C5D02" w:rsidRPr="00874FAA" w:rsidRDefault="000C5D02" w:rsidP="000C5D02">
            <w:pPr>
              <w:rPr>
                <w:rFonts w:ascii="Arial" w:hAnsi="Arial" w:cs="Arial"/>
              </w:rPr>
            </w:pPr>
            <w:r w:rsidRPr="0055160F">
              <w:rPr>
                <w:rFonts w:ascii="Arial" w:hAnsi="Arial" w:cs="Arial"/>
              </w:rPr>
              <w:t xml:space="preserve">You will work closely with the relevant Portfolio Holders to ensure positive working relationships while maintaining the Officer/Member Protocol. As an Officer you will service all Councillors equally and within area of responsibility be accountable for Elected Member and Senior Officer liaison. </w:t>
            </w:r>
          </w:p>
          <w:p w14:paraId="7119912A" w14:textId="77777777" w:rsidR="000C5D02" w:rsidRPr="0055160F" w:rsidRDefault="000C5D02" w:rsidP="000C5D02">
            <w:pPr>
              <w:rPr>
                <w:rFonts w:ascii="Arial" w:hAnsi="Arial" w:cs="Arial"/>
              </w:rPr>
            </w:pPr>
          </w:p>
          <w:p w14:paraId="7CE2FAB4" w14:textId="77777777" w:rsidR="000C5D02" w:rsidRPr="00874FAA" w:rsidRDefault="000C5D02" w:rsidP="000C5D02">
            <w:pPr>
              <w:rPr>
                <w:rFonts w:ascii="Arial" w:hAnsi="Arial" w:cs="Arial"/>
              </w:rPr>
            </w:pPr>
            <w:r w:rsidRPr="0055160F">
              <w:rPr>
                <w:rFonts w:ascii="Arial" w:hAnsi="Arial" w:cs="Arial"/>
              </w:rPr>
              <w:t>Champion partnership working with a broad range of external organisations to enable the development and delivery of effective outcomes through collaborative, joined-up working</w:t>
            </w:r>
            <w:r w:rsidRPr="00874FAA">
              <w:rPr>
                <w:rFonts w:ascii="Arial" w:hAnsi="Arial" w:cs="Arial"/>
              </w:rPr>
              <w:t>, including through the One Public Estate programme.</w:t>
            </w:r>
            <w:r w:rsidRPr="0055160F">
              <w:rPr>
                <w:rFonts w:ascii="Arial" w:hAnsi="Arial" w:cs="Arial"/>
              </w:rPr>
              <w:t xml:space="preserve"> </w:t>
            </w:r>
          </w:p>
          <w:p w14:paraId="2AB8D4BC" w14:textId="77777777" w:rsidR="000C5D02" w:rsidRPr="0055160F" w:rsidRDefault="000C5D02" w:rsidP="000C5D02">
            <w:pPr>
              <w:rPr>
                <w:rFonts w:ascii="Arial" w:hAnsi="Arial" w:cs="Arial"/>
              </w:rPr>
            </w:pPr>
          </w:p>
          <w:p w14:paraId="0FC60831" w14:textId="77777777" w:rsidR="000C5D02" w:rsidRPr="00874FAA" w:rsidRDefault="000C5D02" w:rsidP="000C5D02">
            <w:pPr>
              <w:rPr>
                <w:rFonts w:ascii="Arial" w:hAnsi="Arial" w:cs="Arial"/>
              </w:rPr>
            </w:pPr>
            <w:r w:rsidRPr="0055160F">
              <w:rPr>
                <w:rFonts w:ascii="Arial" w:hAnsi="Arial" w:cs="Arial"/>
              </w:rPr>
              <w:lastRenderedPageBreak/>
              <w:t>Support and advocate the Council’s transformation programme; always looking for opportunities to engage</w:t>
            </w:r>
            <w:r>
              <w:rPr>
                <w:rFonts w:ascii="Arial" w:hAnsi="Arial" w:cs="Arial"/>
              </w:rPr>
              <w:t xml:space="preserve"> in a constructive and collaborative manner.</w:t>
            </w:r>
            <w:r w:rsidRPr="0055160F">
              <w:rPr>
                <w:rFonts w:ascii="Arial" w:hAnsi="Arial" w:cs="Arial"/>
              </w:rPr>
              <w:t xml:space="preserve"> </w:t>
            </w:r>
          </w:p>
          <w:p w14:paraId="3B34F5C0" w14:textId="77777777" w:rsidR="000C5D02" w:rsidRPr="0055160F" w:rsidRDefault="000C5D02" w:rsidP="000C5D02">
            <w:pPr>
              <w:rPr>
                <w:rFonts w:ascii="Arial" w:hAnsi="Arial" w:cs="Arial"/>
              </w:rPr>
            </w:pPr>
          </w:p>
          <w:p w14:paraId="79C49832" w14:textId="77777777" w:rsidR="000C5D02" w:rsidRPr="00874FAA" w:rsidRDefault="000C5D02" w:rsidP="000C5D02">
            <w:pPr>
              <w:rPr>
                <w:rFonts w:ascii="Arial" w:hAnsi="Arial" w:cs="Arial"/>
              </w:rPr>
            </w:pPr>
            <w:r w:rsidRPr="0055160F">
              <w:rPr>
                <w:rFonts w:ascii="Arial" w:hAnsi="Arial" w:cs="Arial"/>
              </w:rPr>
              <w:t xml:space="preserve">Deputise for the </w:t>
            </w:r>
            <w:r w:rsidRPr="00874FAA">
              <w:rPr>
                <w:rFonts w:ascii="Arial" w:hAnsi="Arial" w:cs="Arial"/>
              </w:rPr>
              <w:t>Deputy Chief Executive: Regeneration and Commercial</w:t>
            </w:r>
            <w:r w:rsidRPr="0055160F">
              <w:rPr>
                <w:rFonts w:ascii="Arial" w:hAnsi="Arial" w:cs="Arial"/>
              </w:rPr>
              <w:t xml:space="preserve"> as required at corporate meetings and external networks. </w:t>
            </w:r>
          </w:p>
          <w:p w14:paraId="060FA104" w14:textId="77777777" w:rsidR="000C5D02" w:rsidRPr="0055160F" w:rsidRDefault="000C5D02" w:rsidP="000C5D02">
            <w:pPr>
              <w:rPr>
                <w:rFonts w:ascii="Arial" w:hAnsi="Arial" w:cs="Arial"/>
                <w:sz w:val="21"/>
                <w:szCs w:val="21"/>
              </w:rPr>
            </w:pPr>
          </w:p>
          <w:p w14:paraId="20A0CAD5" w14:textId="77777777" w:rsidR="000C5D02" w:rsidRDefault="000C5D02" w:rsidP="000C5D02">
            <w:pPr>
              <w:rPr>
                <w:rFonts w:ascii="Arial" w:hAnsi="Arial" w:cs="Arial"/>
              </w:rPr>
            </w:pPr>
            <w:r w:rsidRPr="0055160F">
              <w:rPr>
                <w:rFonts w:ascii="Arial" w:hAnsi="Arial" w:cs="Arial"/>
              </w:rPr>
              <w:t xml:space="preserve">Represent the service and the council in multi-agency forums, working parties, local, regional and national bodies to contribute to the exchange of information and the promotion of best practice. </w:t>
            </w:r>
          </w:p>
          <w:p w14:paraId="5391FF94" w14:textId="77777777" w:rsidR="000C5D02" w:rsidRPr="0055160F" w:rsidRDefault="000C5D02" w:rsidP="000C5D02">
            <w:pPr>
              <w:rPr>
                <w:rFonts w:ascii="Arial" w:hAnsi="Arial" w:cs="Arial"/>
              </w:rPr>
            </w:pPr>
          </w:p>
          <w:p w14:paraId="2306C56E" w14:textId="77777777" w:rsidR="000C5D02" w:rsidRPr="0055160F" w:rsidRDefault="000C5D02" w:rsidP="000C5D02">
            <w:pPr>
              <w:rPr>
                <w:rFonts w:ascii="Arial" w:hAnsi="Arial" w:cs="Arial"/>
              </w:rPr>
            </w:pPr>
            <w:r w:rsidRPr="0055160F">
              <w:rPr>
                <w:rFonts w:ascii="Arial" w:hAnsi="Arial" w:cs="Arial"/>
              </w:rPr>
              <w:t xml:space="preserve">Interpret national policies for local meaning and application, develop and implement local policies, processes and procedures to ensure that the council meets its obligations in line with statutory guidance and legal framework. </w:t>
            </w:r>
          </w:p>
          <w:p w14:paraId="55D0DFAE" w14:textId="77777777" w:rsidR="000C5D02" w:rsidRPr="00874FAA" w:rsidRDefault="000C5D02" w:rsidP="000C5D02">
            <w:pPr>
              <w:rPr>
                <w:rFonts w:ascii="Arial" w:hAnsi="Arial" w:cs="Arial"/>
              </w:rPr>
            </w:pPr>
          </w:p>
          <w:p w14:paraId="4922046E" w14:textId="77777777" w:rsidR="000C5D02" w:rsidRPr="00874FAA" w:rsidRDefault="000C5D02" w:rsidP="000C5D02">
            <w:pPr>
              <w:rPr>
                <w:rFonts w:ascii="Arial" w:hAnsi="Arial" w:cs="Arial"/>
              </w:rPr>
            </w:pPr>
            <w:r w:rsidRPr="0055160F">
              <w:rPr>
                <w:rFonts w:ascii="Arial" w:hAnsi="Arial" w:cs="Arial"/>
              </w:rPr>
              <w:t xml:space="preserve">Contribute to the formulation and development of service wide strategic and operational policies. </w:t>
            </w:r>
          </w:p>
          <w:p w14:paraId="3910D138" w14:textId="77777777" w:rsidR="000C5D02" w:rsidRPr="0055160F" w:rsidRDefault="000C5D02" w:rsidP="000C5D02">
            <w:pPr>
              <w:rPr>
                <w:rFonts w:ascii="Arial" w:hAnsi="Arial" w:cs="Arial"/>
              </w:rPr>
            </w:pPr>
          </w:p>
          <w:p w14:paraId="55372257" w14:textId="77777777" w:rsidR="000C5D02" w:rsidRPr="00874FAA" w:rsidRDefault="000C5D02" w:rsidP="000C5D02">
            <w:pPr>
              <w:rPr>
                <w:rFonts w:ascii="Arial" w:hAnsi="Arial" w:cs="Arial"/>
              </w:rPr>
            </w:pPr>
            <w:r w:rsidRPr="00874FAA">
              <w:rPr>
                <w:rFonts w:ascii="Arial" w:hAnsi="Arial" w:cs="Arial"/>
              </w:rPr>
              <w:t xml:space="preserve">To represent the council where appropriate in a professional manner that safeguards the reputation of the </w:t>
            </w:r>
            <w:proofErr w:type="gramStart"/>
            <w:r w:rsidRPr="00874FAA">
              <w:rPr>
                <w:rFonts w:ascii="Arial" w:hAnsi="Arial" w:cs="Arial"/>
              </w:rPr>
              <w:t>council;</w:t>
            </w:r>
            <w:proofErr w:type="gramEnd"/>
            <w:r w:rsidRPr="00874FAA">
              <w:rPr>
                <w:rFonts w:ascii="Arial" w:hAnsi="Arial" w:cs="Arial"/>
              </w:rPr>
              <w:t xml:space="preserve"> promoting a positive perception of the service and developing a culture of providing excellent customer care to all service users.</w:t>
            </w:r>
          </w:p>
          <w:p w14:paraId="62E9B595" w14:textId="77777777" w:rsidR="008173AF" w:rsidRDefault="008173AF" w:rsidP="00874FAA">
            <w:pPr>
              <w:pStyle w:val="Default"/>
              <w:rPr>
                <w:sz w:val="22"/>
                <w:szCs w:val="22"/>
              </w:rPr>
            </w:pPr>
          </w:p>
          <w:p w14:paraId="11C6050E" w14:textId="2BB96517" w:rsidR="005430A3" w:rsidRPr="00761553" w:rsidRDefault="005430A3" w:rsidP="005430A3">
            <w:pPr>
              <w:jc w:val="both"/>
              <w:rPr>
                <w:rFonts w:ascii="Arial" w:hAnsi="Arial" w:cs="Arial"/>
                <w:b/>
                <w:bCs/>
                <w:sz w:val="21"/>
                <w:szCs w:val="21"/>
              </w:rPr>
            </w:pPr>
          </w:p>
        </w:tc>
      </w:tr>
      <w:tr w:rsidR="005430A3" w:rsidRPr="00761553" w14:paraId="497CA753" w14:textId="77777777" w:rsidTr="00081D66">
        <w:tblPrEx>
          <w:tblBorders>
            <w:top w:val="none" w:sz="0" w:space="0" w:color="auto"/>
          </w:tblBorders>
        </w:tblPrEx>
        <w:tc>
          <w:tcPr>
            <w:tcW w:w="10774" w:type="dxa"/>
            <w:gridSpan w:val="5"/>
            <w:shd w:val="clear" w:color="auto" w:fill="A8D08D" w:themeFill="accent6" w:themeFillTint="99"/>
          </w:tcPr>
          <w:p w14:paraId="1AEB21CE" w14:textId="75FDFD80" w:rsidR="005430A3" w:rsidRPr="00761553" w:rsidRDefault="005430A3" w:rsidP="005430A3">
            <w:pPr>
              <w:jc w:val="both"/>
              <w:rPr>
                <w:rFonts w:ascii="Arial" w:hAnsi="Arial" w:cs="Arial"/>
                <w:b/>
                <w:bCs/>
                <w:sz w:val="21"/>
                <w:szCs w:val="21"/>
              </w:rPr>
            </w:pPr>
            <w:r w:rsidRPr="00761553">
              <w:rPr>
                <w:rFonts w:ascii="Arial" w:hAnsi="Arial" w:cs="Arial"/>
                <w:b/>
                <w:bCs/>
                <w:sz w:val="21"/>
                <w:szCs w:val="21"/>
              </w:rPr>
              <w:lastRenderedPageBreak/>
              <w:t xml:space="preserve">Service to Customers </w:t>
            </w:r>
          </w:p>
        </w:tc>
      </w:tr>
      <w:tr w:rsidR="005430A3" w:rsidRPr="00761553" w14:paraId="4EDE6E7A" w14:textId="77777777" w:rsidTr="008C4D6C">
        <w:tblPrEx>
          <w:tblBorders>
            <w:top w:val="none" w:sz="0" w:space="0" w:color="auto"/>
          </w:tblBorders>
        </w:tblPrEx>
        <w:tc>
          <w:tcPr>
            <w:tcW w:w="10774" w:type="dxa"/>
            <w:gridSpan w:val="5"/>
          </w:tcPr>
          <w:p w14:paraId="3C341894" w14:textId="77777777" w:rsidR="005430A3" w:rsidRPr="00761553" w:rsidRDefault="005430A3" w:rsidP="005430A3">
            <w:pPr>
              <w:jc w:val="both"/>
              <w:rPr>
                <w:rFonts w:ascii="Arial" w:hAnsi="Arial" w:cs="Arial"/>
                <w:b/>
                <w:bCs/>
                <w:color w:val="2E74B5" w:themeColor="accent1" w:themeShade="BF"/>
                <w:sz w:val="21"/>
                <w:szCs w:val="21"/>
              </w:rPr>
            </w:pPr>
          </w:p>
          <w:p w14:paraId="31323BDB" w14:textId="11D072CB" w:rsidR="005430A3" w:rsidRDefault="00F522EC" w:rsidP="005430A3">
            <w:pPr>
              <w:jc w:val="both"/>
              <w:rPr>
                <w:rFonts w:ascii="Arial" w:hAnsi="Arial" w:cs="Arial"/>
              </w:rPr>
            </w:pPr>
            <w:r w:rsidRPr="00F522EC">
              <w:rPr>
                <w:rFonts w:ascii="Arial" w:hAnsi="Arial" w:cs="Arial"/>
              </w:rPr>
              <w:t xml:space="preserve">Responsible </w:t>
            </w:r>
            <w:r w:rsidR="00DC2024">
              <w:rPr>
                <w:rFonts w:ascii="Arial" w:hAnsi="Arial" w:cs="Arial"/>
              </w:rPr>
              <w:t xml:space="preserve">for ensuring that service outcomes and how they are delivered </w:t>
            </w:r>
            <w:r w:rsidR="00B0501A">
              <w:rPr>
                <w:rFonts w:ascii="Arial" w:hAnsi="Arial" w:cs="Arial"/>
              </w:rPr>
              <w:t xml:space="preserve">meet </w:t>
            </w:r>
            <w:r w:rsidR="00B95628">
              <w:rPr>
                <w:rFonts w:ascii="Arial" w:hAnsi="Arial" w:cs="Arial"/>
              </w:rPr>
              <w:t xml:space="preserve">the </w:t>
            </w:r>
            <w:r w:rsidR="0065038D">
              <w:rPr>
                <w:rFonts w:ascii="Arial" w:hAnsi="Arial" w:cs="Arial"/>
              </w:rPr>
              <w:t xml:space="preserve">expectations of the </w:t>
            </w:r>
            <w:r w:rsidR="00B95628">
              <w:rPr>
                <w:rFonts w:ascii="Arial" w:hAnsi="Arial" w:cs="Arial"/>
              </w:rPr>
              <w:t>Council</w:t>
            </w:r>
            <w:r w:rsidR="00B0501A">
              <w:rPr>
                <w:rFonts w:ascii="Arial" w:hAnsi="Arial" w:cs="Arial"/>
              </w:rPr>
              <w:t xml:space="preserve">; partner </w:t>
            </w:r>
            <w:r w:rsidR="0065038D">
              <w:rPr>
                <w:rFonts w:ascii="Arial" w:hAnsi="Arial" w:cs="Arial"/>
              </w:rPr>
              <w:t xml:space="preserve">and delivery </w:t>
            </w:r>
            <w:r w:rsidR="00B0501A">
              <w:rPr>
                <w:rFonts w:ascii="Arial" w:hAnsi="Arial" w:cs="Arial"/>
              </w:rPr>
              <w:t xml:space="preserve">organisations; </w:t>
            </w:r>
            <w:r w:rsidR="0065038D">
              <w:rPr>
                <w:rFonts w:ascii="Arial" w:hAnsi="Arial" w:cs="Arial"/>
              </w:rPr>
              <w:t xml:space="preserve">key </w:t>
            </w:r>
            <w:r w:rsidR="00B0501A">
              <w:rPr>
                <w:rFonts w:ascii="Arial" w:hAnsi="Arial" w:cs="Arial"/>
              </w:rPr>
              <w:t>sta</w:t>
            </w:r>
            <w:r w:rsidR="0065038D">
              <w:rPr>
                <w:rFonts w:ascii="Arial" w:hAnsi="Arial" w:cs="Arial"/>
              </w:rPr>
              <w:t>keholders</w:t>
            </w:r>
            <w:r w:rsidR="007D5154">
              <w:rPr>
                <w:rFonts w:ascii="Arial" w:hAnsi="Arial" w:cs="Arial"/>
              </w:rPr>
              <w:t>; the residents; businesses and community groups.</w:t>
            </w:r>
          </w:p>
          <w:p w14:paraId="4F414079" w14:textId="777034EE" w:rsidR="007D5154" w:rsidRPr="00F522EC" w:rsidRDefault="007D5154" w:rsidP="005430A3">
            <w:pPr>
              <w:jc w:val="both"/>
              <w:rPr>
                <w:rFonts w:ascii="Arial" w:hAnsi="Arial" w:cs="Arial"/>
              </w:rPr>
            </w:pPr>
            <w:r>
              <w:rPr>
                <w:rFonts w:ascii="Arial" w:hAnsi="Arial" w:cs="Arial"/>
              </w:rPr>
              <w:t xml:space="preserve">Responsible for ensuring </w:t>
            </w:r>
            <w:r w:rsidR="006C4B3C">
              <w:rPr>
                <w:rFonts w:ascii="Arial" w:hAnsi="Arial" w:cs="Arial"/>
              </w:rPr>
              <w:t xml:space="preserve">that the service </w:t>
            </w:r>
            <w:r w:rsidR="00C87285">
              <w:rPr>
                <w:rFonts w:ascii="Arial" w:hAnsi="Arial" w:cs="Arial"/>
              </w:rPr>
              <w:t>strives</w:t>
            </w:r>
            <w:r w:rsidR="006C4B3C">
              <w:rPr>
                <w:rFonts w:ascii="Arial" w:hAnsi="Arial" w:cs="Arial"/>
              </w:rPr>
              <w:t xml:space="preserve"> to continually improve satisfaction and outstanding </w:t>
            </w:r>
            <w:r w:rsidR="00C87285">
              <w:rPr>
                <w:rFonts w:ascii="Arial" w:hAnsi="Arial" w:cs="Arial"/>
              </w:rPr>
              <w:t xml:space="preserve">experience for the council colleagues; external stakeholders; residents; businesses and community groups. </w:t>
            </w:r>
          </w:p>
          <w:p w14:paraId="540B418C" w14:textId="77777777" w:rsidR="005430A3" w:rsidRPr="00761553" w:rsidRDefault="005430A3" w:rsidP="005430A3">
            <w:pPr>
              <w:jc w:val="both"/>
              <w:rPr>
                <w:rFonts w:ascii="Arial" w:hAnsi="Arial" w:cs="Arial"/>
                <w:b/>
                <w:bCs/>
                <w:color w:val="2E74B5" w:themeColor="accent1" w:themeShade="BF"/>
                <w:sz w:val="21"/>
                <w:szCs w:val="21"/>
              </w:rPr>
            </w:pPr>
          </w:p>
        </w:tc>
      </w:tr>
      <w:tr w:rsidR="005430A3" w:rsidRPr="00761553" w14:paraId="40A3427F" w14:textId="77777777" w:rsidTr="00081D66">
        <w:tblPrEx>
          <w:tblBorders>
            <w:top w:val="none" w:sz="0" w:space="0" w:color="auto"/>
          </w:tblBorders>
        </w:tblPrEx>
        <w:tc>
          <w:tcPr>
            <w:tcW w:w="10774" w:type="dxa"/>
            <w:gridSpan w:val="5"/>
            <w:shd w:val="clear" w:color="auto" w:fill="A8D08D" w:themeFill="accent6" w:themeFillTint="99"/>
          </w:tcPr>
          <w:p w14:paraId="4B0CAF05" w14:textId="2C5C1FEB" w:rsidR="005430A3" w:rsidRPr="00761553" w:rsidRDefault="005430A3" w:rsidP="005430A3">
            <w:pPr>
              <w:jc w:val="both"/>
              <w:rPr>
                <w:rFonts w:ascii="Arial" w:hAnsi="Arial" w:cs="Arial"/>
                <w:b/>
                <w:bCs/>
                <w:color w:val="2E74B5" w:themeColor="accent1" w:themeShade="BF"/>
                <w:sz w:val="21"/>
                <w:szCs w:val="21"/>
              </w:rPr>
            </w:pPr>
            <w:r w:rsidRPr="00761553">
              <w:rPr>
                <w:rFonts w:ascii="Arial" w:hAnsi="Arial" w:cs="Arial"/>
                <w:b/>
                <w:bCs/>
                <w:sz w:val="21"/>
                <w:szCs w:val="21"/>
              </w:rPr>
              <w:t xml:space="preserve">Business Improvement / Planning Responsibility </w:t>
            </w:r>
          </w:p>
        </w:tc>
      </w:tr>
      <w:tr w:rsidR="005430A3" w:rsidRPr="00761553" w14:paraId="3905E8EE" w14:textId="77777777" w:rsidTr="008C4D6C">
        <w:tblPrEx>
          <w:tblBorders>
            <w:top w:val="none" w:sz="0" w:space="0" w:color="auto"/>
          </w:tblBorders>
        </w:tblPrEx>
        <w:tc>
          <w:tcPr>
            <w:tcW w:w="10774" w:type="dxa"/>
            <w:gridSpan w:val="5"/>
            <w:tcBorders>
              <w:bottom w:val="single" w:sz="4" w:space="0" w:color="auto"/>
            </w:tcBorders>
          </w:tcPr>
          <w:p w14:paraId="4B21FF04" w14:textId="77777777" w:rsidR="005430A3" w:rsidRPr="00761553" w:rsidRDefault="005430A3" w:rsidP="005430A3">
            <w:pPr>
              <w:jc w:val="both"/>
              <w:rPr>
                <w:rFonts w:ascii="Arial" w:hAnsi="Arial" w:cs="Arial"/>
                <w:b/>
                <w:bCs/>
                <w:color w:val="2E74B5" w:themeColor="accent1" w:themeShade="BF"/>
                <w:sz w:val="21"/>
                <w:szCs w:val="21"/>
              </w:rPr>
            </w:pPr>
          </w:p>
          <w:p w14:paraId="7903FB8A" w14:textId="76C4478D" w:rsidR="005430A3" w:rsidRDefault="009E08A1" w:rsidP="005430A3">
            <w:pPr>
              <w:jc w:val="both"/>
              <w:rPr>
                <w:rFonts w:ascii="Arial" w:hAnsi="Arial" w:cs="Arial"/>
              </w:rPr>
            </w:pPr>
            <w:r w:rsidRPr="009E08A1">
              <w:rPr>
                <w:rFonts w:ascii="Arial" w:hAnsi="Arial" w:cs="Arial"/>
              </w:rPr>
              <w:t xml:space="preserve">Responsible for </w:t>
            </w:r>
            <w:r w:rsidR="00595A59">
              <w:rPr>
                <w:rFonts w:ascii="Arial" w:hAnsi="Arial" w:cs="Arial"/>
              </w:rPr>
              <w:t xml:space="preserve">the development of </w:t>
            </w:r>
            <w:r w:rsidR="00317002">
              <w:rPr>
                <w:rFonts w:ascii="Arial" w:hAnsi="Arial" w:cs="Arial"/>
              </w:rPr>
              <w:t>outcome-based</w:t>
            </w:r>
            <w:r w:rsidR="00595A59">
              <w:rPr>
                <w:rFonts w:ascii="Arial" w:hAnsi="Arial" w:cs="Arial"/>
              </w:rPr>
              <w:t xml:space="preserve"> delivery plans </w:t>
            </w:r>
            <w:r w:rsidR="00317002">
              <w:rPr>
                <w:rFonts w:ascii="Arial" w:hAnsi="Arial" w:cs="Arial"/>
              </w:rPr>
              <w:t>for the service area</w:t>
            </w:r>
            <w:r w:rsidR="0054046C">
              <w:rPr>
                <w:rFonts w:ascii="Arial" w:hAnsi="Arial" w:cs="Arial"/>
              </w:rPr>
              <w:t>.</w:t>
            </w:r>
          </w:p>
          <w:p w14:paraId="19E5713D" w14:textId="4FF577A4" w:rsidR="00BA1E0F" w:rsidRDefault="00BA1E0F" w:rsidP="005430A3">
            <w:pPr>
              <w:jc w:val="both"/>
              <w:rPr>
                <w:rFonts w:ascii="Arial" w:hAnsi="Arial" w:cs="Arial"/>
              </w:rPr>
            </w:pPr>
            <w:r>
              <w:rPr>
                <w:rFonts w:ascii="Arial" w:hAnsi="Arial" w:cs="Arial"/>
              </w:rPr>
              <w:t xml:space="preserve">Responsible for ensuring </w:t>
            </w:r>
            <w:r w:rsidR="00617A47">
              <w:rPr>
                <w:rFonts w:ascii="Arial" w:hAnsi="Arial" w:cs="Arial"/>
              </w:rPr>
              <w:t>appropriate financial controls and value for money delivery within the service area</w:t>
            </w:r>
            <w:r w:rsidR="0054046C">
              <w:rPr>
                <w:rFonts w:ascii="Arial" w:hAnsi="Arial" w:cs="Arial"/>
              </w:rPr>
              <w:t>.</w:t>
            </w:r>
          </w:p>
          <w:p w14:paraId="293D7FEE" w14:textId="42BAC067" w:rsidR="0054046C" w:rsidRDefault="0054046C" w:rsidP="005430A3">
            <w:pPr>
              <w:jc w:val="both"/>
              <w:rPr>
                <w:rFonts w:ascii="Arial" w:hAnsi="Arial" w:cs="Arial"/>
              </w:rPr>
            </w:pPr>
            <w:r>
              <w:rPr>
                <w:rFonts w:ascii="Arial" w:hAnsi="Arial" w:cs="Arial"/>
              </w:rPr>
              <w:t>Responsible for providing service contributions to the Corporate Plan; Kidderminster 2040 Vision; Stourport Vision and other place-based strategies and plans.</w:t>
            </w:r>
          </w:p>
          <w:p w14:paraId="24B15077" w14:textId="41EEA64B" w:rsidR="004F5F68" w:rsidRDefault="004F5F68" w:rsidP="005430A3">
            <w:pPr>
              <w:jc w:val="both"/>
              <w:rPr>
                <w:rFonts w:ascii="Arial" w:hAnsi="Arial" w:cs="Arial"/>
              </w:rPr>
            </w:pPr>
            <w:r>
              <w:rPr>
                <w:rFonts w:ascii="Arial" w:hAnsi="Arial" w:cs="Arial"/>
              </w:rPr>
              <w:t xml:space="preserve">Responsible for </w:t>
            </w:r>
            <w:r w:rsidR="00CA5579">
              <w:rPr>
                <w:rFonts w:ascii="Arial" w:hAnsi="Arial" w:cs="Arial"/>
              </w:rPr>
              <w:t xml:space="preserve">working across the council to embed cultural change </w:t>
            </w:r>
            <w:r w:rsidR="00A56E41">
              <w:rPr>
                <w:rFonts w:ascii="Arial" w:hAnsi="Arial" w:cs="Arial"/>
              </w:rPr>
              <w:t>towards a more commercially and entrepreneurially minded organisation.</w:t>
            </w:r>
          </w:p>
          <w:p w14:paraId="01E64A0C" w14:textId="29D32C93" w:rsidR="00530FB1" w:rsidRDefault="00530FB1" w:rsidP="005430A3">
            <w:pPr>
              <w:jc w:val="both"/>
              <w:rPr>
                <w:rFonts w:ascii="Arial" w:hAnsi="Arial" w:cs="Arial"/>
              </w:rPr>
            </w:pPr>
            <w:r>
              <w:rPr>
                <w:rFonts w:ascii="Arial" w:hAnsi="Arial" w:cs="Arial"/>
              </w:rPr>
              <w:t xml:space="preserve">Responsible for the service performance </w:t>
            </w:r>
            <w:r w:rsidR="00A02388">
              <w:rPr>
                <w:rFonts w:ascii="Arial" w:hAnsi="Arial" w:cs="Arial"/>
              </w:rPr>
              <w:t>and working with the service managers to address areas of underperformance</w:t>
            </w:r>
            <w:r w:rsidR="00CE265B">
              <w:rPr>
                <w:rFonts w:ascii="Arial" w:hAnsi="Arial" w:cs="Arial"/>
              </w:rPr>
              <w:t>.</w:t>
            </w:r>
          </w:p>
          <w:p w14:paraId="33A2C587" w14:textId="6469734C" w:rsidR="00CE265B" w:rsidRDefault="00CE265B" w:rsidP="005430A3">
            <w:pPr>
              <w:jc w:val="both"/>
              <w:rPr>
                <w:rFonts w:ascii="Arial" w:hAnsi="Arial" w:cs="Arial"/>
              </w:rPr>
            </w:pPr>
            <w:r>
              <w:rPr>
                <w:rFonts w:ascii="Arial" w:hAnsi="Arial" w:cs="Arial"/>
              </w:rPr>
              <w:t xml:space="preserve">Responsible for ensuring service compliance with regulatory </w:t>
            </w:r>
            <w:r w:rsidR="00993149">
              <w:rPr>
                <w:rFonts w:ascii="Arial" w:hAnsi="Arial" w:cs="Arial"/>
              </w:rPr>
              <w:t>guidance.</w:t>
            </w:r>
          </w:p>
          <w:p w14:paraId="0B0E118C" w14:textId="3B1658E3" w:rsidR="00993149" w:rsidRDefault="00EC0447" w:rsidP="005430A3">
            <w:pPr>
              <w:jc w:val="both"/>
              <w:rPr>
                <w:rFonts w:ascii="Arial" w:hAnsi="Arial" w:cs="Arial"/>
              </w:rPr>
            </w:pPr>
            <w:r>
              <w:rPr>
                <w:rFonts w:ascii="Arial" w:hAnsi="Arial" w:cs="Arial"/>
              </w:rPr>
              <w:t xml:space="preserve">Responsible for setting and delivering the vision of an inclusive and collaborative working environment within the service area where everyone </w:t>
            </w:r>
            <w:proofErr w:type="gramStart"/>
            <w:r w:rsidR="00187F97">
              <w:rPr>
                <w:rFonts w:ascii="Arial" w:hAnsi="Arial" w:cs="Arial"/>
              </w:rPr>
              <w:t>is able to</w:t>
            </w:r>
            <w:proofErr w:type="gramEnd"/>
            <w:r w:rsidR="00187F97">
              <w:rPr>
                <w:rFonts w:ascii="Arial" w:hAnsi="Arial" w:cs="Arial"/>
              </w:rPr>
              <w:t xml:space="preserve"> be themselves. </w:t>
            </w:r>
          </w:p>
          <w:p w14:paraId="63E73C6C" w14:textId="49BCFFF6" w:rsidR="005430A3" w:rsidRPr="00761553" w:rsidRDefault="005430A3" w:rsidP="005430A3">
            <w:pPr>
              <w:jc w:val="both"/>
              <w:rPr>
                <w:rFonts w:ascii="Arial" w:hAnsi="Arial" w:cs="Arial"/>
                <w:b/>
                <w:bCs/>
                <w:sz w:val="21"/>
                <w:szCs w:val="21"/>
              </w:rPr>
            </w:pPr>
          </w:p>
        </w:tc>
      </w:tr>
      <w:tr w:rsidR="005430A3" w:rsidRPr="00761553" w14:paraId="2B667A36" w14:textId="77777777" w:rsidTr="00081D66">
        <w:tblPrEx>
          <w:tblBorders>
            <w:top w:val="none" w:sz="0" w:space="0" w:color="auto"/>
          </w:tblBorders>
        </w:tblPrEx>
        <w:tc>
          <w:tcPr>
            <w:tcW w:w="10774" w:type="dxa"/>
            <w:gridSpan w:val="5"/>
            <w:tcBorders>
              <w:bottom w:val="single" w:sz="4" w:space="0" w:color="auto"/>
            </w:tcBorders>
            <w:shd w:val="clear" w:color="auto" w:fill="A8D08D" w:themeFill="accent6" w:themeFillTint="99"/>
          </w:tcPr>
          <w:p w14:paraId="0CFEF0BF" w14:textId="16766B39" w:rsidR="005430A3" w:rsidRPr="00761553" w:rsidRDefault="005430A3" w:rsidP="005430A3">
            <w:pPr>
              <w:jc w:val="both"/>
              <w:rPr>
                <w:rFonts w:ascii="Arial" w:hAnsi="Arial" w:cs="Arial"/>
                <w:b/>
                <w:bCs/>
                <w:sz w:val="21"/>
                <w:szCs w:val="21"/>
              </w:rPr>
            </w:pPr>
            <w:r w:rsidRPr="00761553">
              <w:rPr>
                <w:rFonts w:ascii="Arial" w:hAnsi="Arial" w:cs="Arial"/>
                <w:b/>
                <w:bCs/>
                <w:sz w:val="21"/>
                <w:szCs w:val="21"/>
              </w:rPr>
              <w:t>Managing Resources (People, equipment, buildings)</w:t>
            </w:r>
          </w:p>
        </w:tc>
      </w:tr>
      <w:tr w:rsidR="005430A3" w:rsidRPr="00761553" w14:paraId="019AFF47" w14:textId="77777777" w:rsidTr="008C4D6C">
        <w:tblPrEx>
          <w:tblBorders>
            <w:top w:val="none" w:sz="0" w:space="0" w:color="auto"/>
          </w:tblBorders>
        </w:tblPrEx>
        <w:tc>
          <w:tcPr>
            <w:tcW w:w="10774" w:type="dxa"/>
            <w:gridSpan w:val="5"/>
            <w:tcBorders>
              <w:bottom w:val="single" w:sz="4" w:space="0" w:color="auto"/>
            </w:tcBorders>
          </w:tcPr>
          <w:p w14:paraId="1C670B67" w14:textId="77777777" w:rsidR="005430A3" w:rsidRPr="00761553" w:rsidRDefault="005430A3" w:rsidP="005430A3">
            <w:pPr>
              <w:jc w:val="both"/>
              <w:rPr>
                <w:rFonts w:ascii="Arial" w:hAnsi="Arial" w:cs="Arial"/>
                <w:b/>
                <w:bCs/>
                <w:sz w:val="21"/>
                <w:szCs w:val="21"/>
              </w:rPr>
            </w:pPr>
          </w:p>
          <w:p w14:paraId="61E1EB67" w14:textId="345A1D55" w:rsidR="005430A3" w:rsidRDefault="003A69EF" w:rsidP="005430A3">
            <w:pPr>
              <w:jc w:val="both"/>
              <w:rPr>
                <w:rFonts w:ascii="Arial" w:hAnsi="Arial" w:cs="Arial"/>
              </w:rPr>
            </w:pPr>
            <w:r w:rsidRPr="003107AA">
              <w:rPr>
                <w:rFonts w:ascii="Arial" w:hAnsi="Arial" w:cs="Arial"/>
              </w:rPr>
              <w:t xml:space="preserve">The Head of Commercial Services will line manage the </w:t>
            </w:r>
            <w:r w:rsidR="000E4C5F" w:rsidRPr="003107AA">
              <w:rPr>
                <w:rFonts w:ascii="Arial" w:hAnsi="Arial" w:cs="Arial"/>
              </w:rPr>
              <w:t xml:space="preserve">Commercial </w:t>
            </w:r>
            <w:proofErr w:type="gramStart"/>
            <w:r w:rsidR="000E4C5F" w:rsidRPr="003107AA">
              <w:rPr>
                <w:rFonts w:ascii="Arial" w:hAnsi="Arial" w:cs="Arial"/>
              </w:rPr>
              <w:t>Manager;</w:t>
            </w:r>
            <w:proofErr w:type="gramEnd"/>
            <w:r w:rsidR="000E4C5F" w:rsidRPr="003107AA">
              <w:rPr>
                <w:rFonts w:ascii="Arial" w:hAnsi="Arial" w:cs="Arial"/>
              </w:rPr>
              <w:t xml:space="preserve"> Property Services Manager and the Regeneration Manager.</w:t>
            </w:r>
          </w:p>
          <w:p w14:paraId="7E7590EE" w14:textId="16D8BE45" w:rsidR="003107AA" w:rsidRDefault="003107AA" w:rsidP="005430A3">
            <w:pPr>
              <w:jc w:val="both"/>
              <w:rPr>
                <w:rFonts w:ascii="Arial" w:hAnsi="Arial" w:cs="Arial"/>
              </w:rPr>
            </w:pPr>
            <w:r>
              <w:rPr>
                <w:rFonts w:ascii="Arial" w:hAnsi="Arial" w:cs="Arial"/>
              </w:rPr>
              <w:t>The H</w:t>
            </w:r>
            <w:r w:rsidR="009E766C">
              <w:rPr>
                <w:rFonts w:ascii="Arial" w:hAnsi="Arial" w:cs="Arial"/>
              </w:rPr>
              <w:t xml:space="preserve">ead of Commercial Services will </w:t>
            </w:r>
            <w:r w:rsidR="00927395">
              <w:rPr>
                <w:rFonts w:ascii="Arial" w:hAnsi="Arial" w:cs="Arial"/>
              </w:rPr>
              <w:t>act as the Corporate Landlord and be accountable for the Council’s estate (commercial and operational assets)</w:t>
            </w:r>
            <w:r w:rsidR="00A14AE3">
              <w:rPr>
                <w:rFonts w:ascii="Arial" w:hAnsi="Arial" w:cs="Arial"/>
              </w:rPr>
              <w:t xml:space="preserve"> with a value of c. £70m.</w:t>
            </w:r>
          </w:p>
          <w:p w14:paraId="14BB8D74" w14:textId="30DFEAF4" w:rsidR="00B828F9" w:rsidRDefault="00595A59" w:rsidP="005430A3">
            <w:pPr>
              <w:jc w:val="both"/>
              <w:rPr>
                <w:rFonts w:ascii="Arial" w:hAnsi="Arial" w:cs="Arial"/>
              </w:rPr>
            </w:pPr>
            <w:r>
              <w:rPr>
                <w:rFonts w:ascii="Arial" w:hAnsi="Arial" w:cs="Arial"/>
              </w:rPr>
              <w:t>The Head of Commercial Services will be responsible for the management of the</w:t>
            </w:r>
            <w:r w:rsidR="00E96AE1">
              <w:rPr>
                <w:rFonts w:ascii="Arial" w:hAnsi="Arial" w:cs="Arial"/>
              </w:rPr>
              <w:t xml:space="preserve"> council’s</w:t>
            </w:r>
            <w:r>
              <w:rPr>
                <w:rFonts w:ascii="Arial" w:hAnsi="Arial" w:cs="Arial"/>
              </w:rPr>
              <w:t xml:space="preserve"> four </w:t>
            </w:r>
            <w:r w:rsidR="00E96AE1">
              <w:rPr>
                <w:rFonts w:ascii="Arial" w:hAnsi="Arial" w:cs="Arial"/>
              </w:rPr>
              <w:t xml:space="preserve">cross-functional </w:t>
            </w:r>
            <w:r>
              <w:rPr>
                <w:rFonts w:ascii="Arial" w:hAnsi="Arial" w:cs="Arial"/>
              </w:rPr>
              <w:t xml:space="preserve">commercial delivery units: </w:t>
            </w:r>
            <w:r w:rsidR="0037344E">
              <w:rPr>
                <w:rFonts w:ascii="Arial" w:hAnsi="Arial" w:cs="Arial"/>
              </w:rPr>
              <w:t xml:space="preserve">Commercial Income DU; Rental Income DU; Maximising the value of </w:t>
            </w:r>
            <w:r w:rsidR="00E96AE1">
              <w:rPr>
                <w:rFonts w:ascii="Arial" w:hAnsi="Arial" w:cs="Arial"/>
              </w:rPr>
              <w:t>natural assets DU and the Efficiency Gains DU.</w:t>
            </w:r>
            <w:r w:rsidR="00B27FC3">
              <w:rPr>
                <w:rFonts w:ascii="Arial" w:hAnsi="Arial" w:cs="Arial"/>
              </w:rPr>
              <w:t xml:space="preserve"> These units operate under a matrix management system</w:t>
            </w:r>
            <w:r w:rsidR="00A14AE3">
              <w:rPr>
                <w:rFonts w:ascii="Arial" w:hAnsi="Arial" w:cs="Arial"/>
              </w:rPr>
              <w:t>.</w:t>
            </w:r>
          </w:p>
          <w:p w14:paraId="6F20A91D" w14:textId="5F2C681E" w:rsidR="003A1EFD" w:rsidRPr="003107AA" w:rsidRDefault="003A1EFD" w:rsidP="005430A3">
            <w:pPr>
              <w:jc w:val="both"/>
              <w:rPr>
                <w:rFonts w:ascii="Arial" w:hAnsi="Arial" w:cs="Arial"/>
              </w:rPr>
            </w:pPr>
            <w:r>
              <w:rPr>
                <w:rFonts w:ascii="Arial" w:hAnsi="Arial" w:cs="Arial"/>
              </w:rPr>
              <w:t xml:space="preserve">The Head of Commercial Services will be </w:t>
            </w:r>
            <w:r w:rsidR="009C3D5A">
              <w:rPr>
                <w:rFonts w:ascii="Arial" w:hAnsi="Arial" w:cs="Arial"/>
              </w:rPr>
              <w:t>accountable</w:t>
            </w:r>
            <w:r>
              <w:rPr>
                <w:rFonts w:ascii="Arial" w:hAnsi="Arial" w:cs="Arial"/>
              </w:rPr>
              <w:t xml:space="preserve"> for </w:t>
            </w:r>
            <w:r w:rsidR="009C3D5A">
              <w:rPr>
                <w:rFonts w:ascii="Arial" w:hAnsi="Arial" w:cs="Arial"/>
              </w:rPr>
              <w:t xml:space="preserve">achieving a total </w:t>
            </w:r>
            <w:r w:rsidR="00093483">
              <w:rPr>
                <w:rFonts w:ascii="Arial" w:hAnsi="Arial" w:cs="Arial"/>
              </w:rPr>
              <w:t xml:space="preserve">annual </w:t>
            </w:r>
            <w:r w:rsidR="009C3D5A">
              <w:rPr>
                <w:rFonts w:ascii="Arial" w:hAnsi="Arial" w:cs="Arial"/>
              </w:rPr>
              <w:t xml:space="preserve">commercial income </w:t>
            </w:r>
            <w:r w:rsidR="00093483">
              <w:rPr>
                <w:rFonts w:ascii="Arial" w:hAnsi="Arial" w:cs="Arial"/>
              </w:rPr>
              <w:t xml:space="preserve">of </w:t>
            </w:r>
            <w:r w:rsidR="008A1BD5">
              <w:rPr>
                <w:rFonts w:ascii="Arial" w:hAnsi="Arial" w:cs="Arial"/>
              </w:rPr>
              <w:t>more than</w:t>
            </w:r>
            <w:r w:rsidR="00093483">
              <w:rPr>
                <w:rFonts w:ascii="Arial" w:hAnsi="Arial" w:cs="Arial"/>
              </w:rPr>
              <w:t xml:space="preserve"> £8.5m.</w:t>
            </w:r>
          </w:p>
          <w:p w14:paraId="3A203B98" w14:textId="77777777" w:rsidR="005430A3" w:rsidRPr="00761553" w:rsidRDefault="005430A3" w:rsidP="005430A3">
            <w:pPr>
              <w:jc w:val="both"/>
              <w:rPr>
                <w:rFonts w:ascii="Arial" w:hAnsi="Arial" w:cs="Arial"/>
                <w:b/>
                <w:bCs/>
                <w:sz w:val="21"/>
                <w:szCs w:val="21"/>
              </w:rPr>
            </w:pPr>
          </w:p>
        </w:tc>
      </w:tr>
      <w:tr w:rsidR="005430A3" w:rsidRPr="00761553" w14:paraId="6DC5895D" w14:textId="77777777" w:rsidTr="00081D66">
        <w:tblPrEx>
          <w:tblBorders>
            <w:top w:val="none" w:sz="0" w:space="0" w:color="auto"/>
          </w:tblBorders>
        </w:tblPrEx>
        <w:tc>
          <w:tcPr>
            <w:tcW w:w="10774" w:type="dxa"/>
            <w:gridSpan w:val="5"/>
            <w:tcBorders>
              <w:bottom w:val="single" w:sz="4" w:space="0" w:color="auto"/>
            </w:tcBorders>
            <w:shd w:val="clear" w:color="auto" w:fill="A8D08D" w:themeFill="accent6" w:themeFillTint="99"/>
          </w:tcPr>
          <w:p w14:paraId="38A35A22" w14:textId="4B25FAC6" w:rsidR="005430A3" w:rsidRPr="00761553" w:rsidRDefault="005430A3" w:rsidP="005430A3">
            <w:pPr>
              <w:jc w:val="both"/>
              <w:rPr>
                <w:rFonts w:ascii="Arial" w:hAnsi="Arial" w:cs="Arial"/>
                <w:b/>
                <w:bCs/>
                <w:sz w:val="21"/>
                <w:szCs w:val="21"/>
              </w:rPr>
            </w:pPr>
            <w:r w:rsidRPr="00761553">
              <w:rPr>
                <w:rFonts w:ascii="Arial" w:hAnsi="Arial" w:cs="Arial"/>
                <w:b/>
                <w:bCs/>
                <w:sz w:val="21"/>
                <w:szCs w:val="21"/>
              </w:rPr>
              <w:t>Specific Knowledge and Skills required for this role:</w:t>
            </w:r>
          </w:p>
        </w:tc>
      </w:tr>
      <w:tr w:rsidR="005430A3" w:rsidRPr="00761553" w14:paraId="105721FA" w14:textId="77777777" w:rsidTr="008C4D6C">
        <w:tblPrEx>
          <w:tblBorders>
            <w:top w:val="none" w:sz="0" w:space="0" w:color="auto"/>
          </w:tblBorders>
        </w:tblPrEx>
        <w:tc>
          <w:tcPr>
            <w:tcW w:w="10774" w:type="dxa"/>
            <w:gridSpan w:val="5"/>
            <w:tcBorders>
              <w:bottom w:val="single" w:sz="4" w:space="0" w:color="auto"/>
            </w:tcBorders>
          </w:tcPr>
          <w:p w14:paraId="5DF69AD7" w14:textId="77777777" w:rsidR="00D81967" w:rsidRDefault="00D81967" w:rsidP="005430A3">
            <w:pPr>
              <w:rPr>
                <w:rFonts w:ascii="Arial" w:hAnsi="Arial" w:cs="Arial"/>
                <w:b/>
                <w:bCs/>
              </w:rPr>
            </w:pPr>
          </w:p>
          <w:p w14:paraId="540BE56F" w14:textId="28C30DD6" w:rsidR="005430A3" w:rsidRPr="00924EC2" w:rsidRDefault="005430A3" w:rsidP="005430A3">
            <w:pPr>
              <w:rPr>
                <w:rFonts w:ascii="Arial" w:hAnsi="Arial" w:cs="Arial"/>
                <w:b/>
                <w:bCs/>
              </w:rPr>
            </w:pPr>
            <w:r w:rsidRPr="00924EC2">
              <w:rPr>
                <w:rFonts w:ascii="Arial" w:hAnsi="Arial" w:cs="Arial"/>
                <w:b/>
                <w:bCs/>
              </w:rPr>
              <w:t xml:space="preserve">Essential </w:t>
            </w:r>
          </w:p>
          <w:p w14:paraId="47D285B0" w14:textId="77777777" w:rsidR="005430A3" w:rsidRPr="00924EC2" w:rsidRDefault="005430A3" w:rsidP="005430A3">
            <w:pPr>
              <w:rPr>
                <w:rFonts w:ascii="Arial" w:hAnsi="Arial" w:cs="Arial"/>
                <w:b/>
                <w:bCs/>
              </w:rPr>
            </w:pPr>
          </w:p>
          <w:p w14:paraId="643BBDB2" w14:textId="18E8C1A0" w:rsidR="00C440F6" w:rsidRPr="00D81967" w:rsidRDefault="00D81967" w:rsidP="00C440F6">
            <w:pPr>
              <w:pStyle w:val="Default"/>
              <w:rPr>
                <w:b/>
                <w:bCs/>
                <w:sz w:val="22"/>
                <w:szCs w:val="22"/>
              </w:rPr>
            </w:pPr>
            <w:r w:rsidRPr="00D81967">
              <w:rPr>
                <w:b/>
                <w:bCs/>
                <w:sz w:val="22"/>
                <w:szCs w:val="22"/>
              </w:rPr>
              <w:t>Qualifications</w:t>
            </w:r>
          </w:p>
          <w:p w14:paraId="50F91E3B" w14:textId="77777777" w:rsidR="00D81967" w:rsidRPr="00924EC2" w:rsidRDefault="00D81967" w:rsidP="00C440F6">
            <w:pPr>
              <w:pStyle w:val="Default"/>
              <w:rPr>
                <w:sz w:val="22"/>
                <w:szCs w:val="22"/>
              </w:rPr>
            </w:pPr>
          </w:p>
          <w:p w14:paraId="62E94C63" w14:textId="1DC0C5EA" w:rsidR="00C440F6" w:rsidRPr="00924EC2" w:rsidRDefault="00C440F6" w:rsidP="00C440F6">
            <w:pPr>
              <w:pStyle w:val="Default"/>
              <w:rPr>
                <w:sz w:val="22"/>
                <w:szCs w:val="22"/>
              </w:rPr>
            </w:pPr>
            <w:r w:rsidRPr="00924EC2">
              <w:rPr>
                <w:sz w:val="22"/>
                <w:szCs w:val="22"/>
              </w:rPr>
              <w:t>Degree in a relevant subject</w:t>
            </w:r>
            <w:r w:rsidR="00DD086F">
              <w:rPr>
                <w:sz w:val="22"/>
                <w:szCs w:val="22"/>
              </w:rPr>
              <w:t xml:space="preserve"> </w:t>
            </w:r>
            <w:r w:rsidRPr="00924EC2">
              <w:rPr>
                <w:sz w:val="22"/>
                <w:szCs w:val="22"/>
              </w:rPr>
              <w:t xml:space="preserve">or be able to demonstrate equivalent advanced knowledge, skills and experience in the management of commercial </w:t>
            </w:r>
            <w:r w:rsidR="00EA3F2A">
              <w:rPr>
                <w:sz w:val="22"/>
                <w:szCs w:val="22"/>
              </w:rPr>
              <w:t>services</w:t>
            </w:r>
            <w:r w:rsidR="00F4427B">
              <w:rPr>
                <w:sz w:val="22"/>
                <w:szCs w:val="22"/>
              </w:rPr>
              <w:t>.</w:t>
            </w:r>
            <w:r w:rsidRPr="00924EC2">
              <w:rPr>
                <w:sz w:val="22"/>
                <w:szCs w:val="22"/>
              </w:rPr>
              <w:t xml:space="preserve"> </w:t>
            </w:r>
          </w:p>
          <w:p w14:paraId="526633FB" w14:textId="77777777" w:rsidR="00924EC2" w:rsidRPr="00924EC2" w:rsidRDefault="00924EC2" w:rsidP="00C440F6">
            <w:pPr>
              <w:pStyle w:val="Default"/>
              <w:rPr>
                <w:sz w:val="22"/>
                <w:szCs w:val="22"/>
              </w:rPr>
            </w:pPr>
          </w:p>
          <w:p w14:paraId="0E83C17F" w14:textId="076A68BD" w:rsidR="00D81967" w:rsidRPr="003E6A76" w:rsidRDefault="003E6A76" w:rsidP="00C440F6">
            <w:pPr>
              <w:pStyle w:val="Default"/>
              <w:rPr>
                <w:b/>
                <w:bCs/>
                <w:sz w:val="22"/>
                <w:szCs w:val="22"/>
              </w:rPr>
            </w:pPr>
            <w:r w:rsidRPr="003E6A76">
              <w:rPr>
                <w:b/>
                <w:bCs/>
                <w:sz w:val="22"/>
                <w:szCs w:val="22"/>
              </w:rPr>
              <w:t>Experience</w:t>
            </w:r>
          </w:p>
          <w:p w14:paraId="56D84D4A" w14:textId="77777777" w:rsidR="00D81967" w:rsidRDefault="00D81967" w:rsidP="00C440F6">
            <w:pPr>
              <w:pStyle w:val="Default"/>
              <w:rPr>
                <w:sz w:val="22"/>
                <w:szCs w:val="22"/>
              </w:rPr>
            </w:pPr>
          </w:p>
          <w:p w14:paraId="0798B8C1" w14:textId="5D5E851C" w:rsidR="003E6A76" w:rsidRDefault="00C440F6" w:rsidP="00C440F6">
            <w:pPr>
              <w:pStyle w:val="Default"/>
              <w:rPr>
                <w:sz w:val="22"/>
                <w:szCs w:val="22"/>
              </w:rPr>
            </w:pPr>
            <w:r w:rsidRPr="00924EC2">
              <w:rPr>
                <w:sz w:val="22"/>
                <w:szCs w:val="22"/>
              </w:rPr>
              <w:t xml:space="preserve">Substantial experience in </w:t>
            </w:r>
            <w:r w:rsidR="00AE047A">
              <w:rPr>
                <w:sz w:val="22"/>
                <w:szCs w:val="22"/>
              </w:rPr>
              <w:t xml:space="preserve">the </w:t>
            </w:r>
            <w:r w:rsidRPr="00924EC2">
              <w:rPr>
                <w:sz w:val="22"/>
                <w:szCs w:val="22"/>
              </w:rPr>
              <w:t>strategic management of commercial services</w:t>
            </w:r>
            <w:r w:rsidR="006A3780">
              <w:rPr>
                <w:sz w:val="22"/>
                <w:szCs w:val="22"/>
              </w:rPr>
              <w:t xml:space="preserve"> with a specific focus on generating substantial</w:t>
            </w:r>
            <w:r w:rsidR="009926B2">
              <w:rPr>
                <w:sz w:val="22"/>
                <w:szCs w:val="22"/>
              </w:rPr>
              <w:t xml:space="preserve"> income from</w:t>
            </w:r>
            <w:r w:rsidR="000F5C93">
              <w:rPr>
                <w:sz w:val="22"/>
                <w:szCs w:val="22"/>
              </w:rPr>
              <w:t xml:space="preserve"> </w:t>
            </w:r>
            <w:r w:rsidR="00770EBC">
              <w:rPr>
                <w:sz w:val="22"/>
                <w:szCs w:val="22"/>
              </w:rPr>
              <w:t xml:space="preserve">traded services (waste, </w:t>
            </w:r>
            <w:r w:rsidR="00F83B21">
              <w:rPr>
                <w:sz w:val="22"/>
                <w:szCs w:val="22"/>
              </w:rPr>
              <w:t>cleansing</w:t>
            </w:r>
            <w:r w:rsidR="009926B2">
              <w:rPr>
                <w:sz w:val="22"/>
                <w:szCs w:val="22"/>
              </w:rPr>
              <w:t xml:space="preserve"> etc.)</w:t>
            </w:r>
            <w:r w:rsidR="00B812B6">
              <w:rPr>
                <w:sz w:val="22"/>
                <w:szCs w:val="22"/>
              </w:rPr>
              <w:t>;</w:t>
            </w:r>
            <w:r w:rsidR="009926B2">
              <w:rPr>
                <w:sz w:val="22"/>
                <w:szCs w:val="22"/>
              </w:rPr>
              <w:t xml:space="preserve"> </w:t>
            </w:r>
            <w:r w:rsidR="005872BF">
              <w:rPr>
                <w:sz w:val="22"/>
                <w:szCs w:val="22"/>
              </w:rPr>
              <w:t xml:space="preserve">and/or </w:t>
            </w:r>
            <w:r w:rsidR="00770EBC">
              <w:rPr>
                <w:sz w:val="22"/>
                <w:szCs w:val="22"/>
              </w:rPr>
              <w:t>commercial propert</w:t>
            </w:r>
            <w:r w:rsidR="009926B2">
              <w:rPr>
                <w:sz w:val="22"/>
                <w:szCs w:val="22"/>
              </w:rPr>
              <w:t>ies (asset management)</w:t>
            </w:r>
            <w:r w:rsidR="00B812B6">
              <w:rPr>
                <w:sz w:val="22"/>
                <w:szCs w:val="22"/>
              </w:rPr>
              <w:t xml:space="preserve"> and </w:t>
            </w:r>
            <w:r w:rsidR="005872BF">
              <w:rPr>
                <w:sz w:val="22"/>
                <w:szCs w:val="22"/>
              </w:rPr>
              <w:t xml:space="preserve">and/or </w:t>
            </w:r>
            <w:r w:rsidR="00FD7F36">
              <w:rPr>
                <w:sz w:val="22"/>
                <w:szCs w:val="22"/>
              </w:rPr>
              <w:t xml:space="preserve">through the delivery of </w:t>
            </w:r>
            <w:r w:rsidR="008121E6">
              <w:rPr>
                <w:sz w:val="22"/>
                <w:szCs w:val="22"/>
              </w:rPr>
              <w:t xml:space="preserve">major </w:t>
            </w:r>
            <w:r w:rsidR="00FD7F36">
              <w:rPr>
                <w:sz w:val="22"/>
                <w:szCs w:val="22"/>
              </w:rPr>
              <w:t>regeneration proj</w:t>
            </w:r>
            <w:r w:rsidR="008121E6">
              <w:rPr>
                <w:sz w:val="22"/>
                <w:szCs w:val="22"/>
              </w:rPr>
              <w:t>ects</w:t>
            </w:r>
            <w:r w:rsidR="00770EBC">
              <w:rPr>
                <w:sz w:val="22"/>
                <w:szCs w:val="22"/>
              </w:rPr>
              <w:t xml:space="preserve"> </w:t>
            </w:r>
            <w:r w:rsidRPr="00924EC2">
              <w:rPr>
                <w:sz w:val="22"/>
                <w:szCs w:val="22"/>
              </w:rPr>
              <w:t xml:space="preserve">within a large and complex organisation with appropriate knowledge of the industry and associated best practice. </w:t>
            </w:r>
          </w:p>
          <w:p w14:paraId="27011D7E" w14:textId="77777777" w:rsidR="003E6A76" w:rsidRDefault="003E6A76" w:rsidP="00C440F6">
            <w:pPr>
              <w:pStyle w:val="Default"/>
              <w:rPr>
                <w:sz w:val="22"/>
                <w:szCs w:val="22"/>
              </w:rPr>
            </w:pPr>
          </w:p>
          <w:p w14:paraId="15C4BC06" w14:textId="1CE7226C" w:rsidR="0092287B" w:rsidRPr="00924EC2" w:rsidRDefault="0092287B" w:rsidP="00C440F6">
            <w:pPr>
              <w:pStyle w:val="Default"/>
              <w:rPr>
                <w:sz w:val="22"/>
                <w:szCs w:val="22"/>
              </w:rPr>
            </w:pPr>
            <w:r w:rsidRPr="003C2203">
              <w:rPr>
                <w:color w:val="auto"/>
                <w:sz w:val="22"/>
                <w:szCs w:val="22"/>
              </w:rPr>
              <w:t xml:space="preserve">Experience of </w:t>
            </w:r>
            <w:r w:rsidR="000604C7" w:rsidRPr="003C2203">
              <w:rPr>
                <w:color w:val="auto"/>
                <w:sz w:val="22"/>
                <w:szCs w:val="22"/>
              </w:rPr>
              <w:t xml:space="preserve">delivering organisational outcomes through </w:t>
            </w:r>
            <w:r w:rsidR="00E83125" w:rsidRPr="003C2203">
              <w:rPr>
                <w:color w:val="auto"/>
                <w:sz w:val="22"/>
                <w:szCs w:val="22"/>
              </w:rPr>
              <w:t>collaboration</w:t>
            </w:r>
            <w:r w:rsidR="00F810A0" w:rsidRPr="003C2203">
              <w:rPr>
                <w:color w:val="auto"/>
                <w:sz w:val="22"/>
                <w:szCs w:val="22"/>
              </w:rPr>
              <w:t xml:space="preserve">, specifically </w:t>
            </w:r>
            <w:r w:rsidR="00AB08E7" w:rsidRPr="003C2203">
              <w:rPr>
                <w:color w:val="auto"/>
                <w:sz w:val="22"/>
                <w:szCs w:val="22"/>
              </w:rPr>
              <w:t>through cross-functional teams</w:t>
            </w:r>
            <w:r w:rsidR="003C2203">
              <w:rPr>
                <w:sz w:val="22"/>
                <w:szCs w:val="22"/>
              </w:rPr>
              <w:t>, under a matrix management framework.</w:t>
            </w:r>
          </w:p>
          <w:p w14:paraId="520DC884" w14:textId="77777777" w:rsidR="00924EC2" w:rsidRPr="00924EC2" w:rsidRDefault="00924EC2" w:rsidP="00C440F6">
            <w:pPr>
              <w:pStyle w:val="Default"/>
              <w:rPr>
                <w:sz w:val="22"/>
                <w:szCs w:val="22"/>
              </w:rPr>
            </w:pPr>
          </w:p>
          <w:p w14:paraId="13B8EC3C" w14:textId="143687B2" w:rsidR="00C440F6" w:rsidRPr="00924EC2" w:rsidRDefault="00C440F6" w:rsidP="00C440F6">
            <w:pPr>
              <w:pStyle w:val="Default"/>
              <w:rPr>
                <w:sz w:val="22"/>
                <w:szCs w:val="22"/>
              </w:rPr>
            </w:pPr>
            <w:r w:rsidRPr="00924EC2">
              <w:rPr>
                <w:sz w:val="22"/>
                <w:szCs w:val="22"/>
              </w:rPr>
              <w:t>Experience in conducting commercial negotiations at senior management level with delivery partners and customers</w:t>
            </w:r>
            <w:r w:rsidR="003907CC">
              <w:rPr>
                <w:sz w:val="22"/>
                <w:szCs w:val="22"/>
              </w:rPr>
              <w:t>.</w:t>
            </w:r>
          </w:p>
          <w:p w14:paraId="730B8EA9" w14:textId="77777777" w:rsidR="00924EC2" w:rsidRPr="00924EC2" w:rsidRDefault="00924EC2" w:rsidP="00C440F6">
            <w:pPr>
              <w:pStyle w:val="Default"/>
              <w:rPr>
                <w:sz w:val="22"/>
                <w:szCs w:val="22"/>
              </w:rPr>
            </w:pPr>
          </w:p>
          <w:p w14:paraId="384B76DD" w14:textId="1B70E0E6" w:rsidR="00C440F6" w:rsidRDefault="00C440F6" w:rsidP="00C440F6">
            <w:pPr>
              <w:pStyle w:val="Default"/>
              <w:rPr>
                <w:sz w:val="22"/>
                <w:szCs w:val="22"/>
              </w:rPr>
            </w:pPr>
            <w:r w:rsidRPr="00924EC2">
              <w:rPr>
                <w:sz w:val="22"/>
                <w:szCs w:val="22"/>
              </w:rPr>
              <w:t>Proven track record of driving revenue growth and operational efficiency</w:t>
            </w:r>
            <w:r w:rsidR="0092287B">
              <w:rPr>
                <w:sz w:val="22"/>
                <w:szCs w:val="22"/>
              </w:rPr>
              <w:t xml:space="preserve">, including </w:t>
            </w:r>
            <w:r w:rsidR="003907CC">
              <w:rPr>
                <w:sz w:val="22"/>
                <w:szCs w:val="22"/>
              </w:rPr>
              <w:t>exceeding net commercia</w:t>
            </w:r>
            <w:r w:rsidR="00E236BF">
              <w:rPr>
                <w:sz w:val="22"/>
                <w:szCs w:val="22"/>
              </w:rPr>
              <w:t>l</w:t>
            </w:r>
            <w:r w:rsidR="003907CC">
              <w:rPr>
                <w:sz w:val="22"/>
                <w:szCs w:val="22"/>
              </w:rPr>
              <w:t xml:space="preserve"> income targets</w:t>
            </w:r>
            <w:r w:rsidR="00E236BF">
              <w:rPr>
                <w:sz w:val="22"/>
                <w:szCs w:val="22"/>
              </w:rPr>
              <w:t xml:space="preserve"> and cost savings.</w:t>
            </w:r>
          </w:p>
          <w:p w14:paraId="0294EBEE" w14:textId="77777777" w:rsidR="003E6A76" w:rsidRDefault="003E6A76" w:rsidP="00C440F6">
            <w:pPr>
              <w:pStyle w:val="Default"/>
              <w:rPr>
                <w:sz w:val="22"/>
                <w:szCs w:val="22"/>
              </w:rPr>
            </w:pPr>
          </w:p>
          <w:p w14:paraId="49F64F46" w14:textId="77777777" w:rsidR="003E6A76" w:rsidRPr="00924EC2" w:rsidRDefault="003E6A76" w:rsidP="003E6A76">
            <w:pPr>
              <w:pStyle w:val="Default"/>
              <w:rPr>
                <w:sz w:val="22"/>
                <w:szCs w:val="22"/>
              </w:rPr>
            </w:pPr>
            <w:r w:rsidRPr="00924EC2">
              <w:rPr>
                <w:sz w:val="22"/>
                <w:szCs w:val="22"/>
              </w:rPr>
              <w:t xml:space="preserve">Demonstrable experience in procuring and managing major contracts. </w:t>
            </w:r>
          </w:p>
          <w:p w14:paraId="74A07004" w14:textId="77777777" w:rsidR="003E6A76" w:rsidRDefault="003E6A76" w:rsidP="00C440F6">
            <w:pPr>
              <w:pStyle w:val="Default"/>
              <w:rPr>
                <w:sz w:val="22"/>
                <w:szCs w:val="22"/>
              </w:rPr>
            </w:pPr>
          </w:p>
          <w:p w14:paraId="5BADCF2D" w14:textId="77777777" w:rsidR="00AE047A" w:rsidRPr="00924EC2" w:rsidRDefault="00AE047A" w:rsidP="00AE047A">
            <w:pPr>
              <w:pStyle w:val="Default"/>
              <w:rPr>
                <w:sz w:val="22"/>
                <w:szCs w:val="22"/>
              </w:rPr>
            </w:pPr>
            <w:r w:rsidRPr="00924EC2">
              <w:rPr>
                <w:sz w:val="22"/>
                <w:szCs w:val="22"/>
              </w:rPr>
              <w:t xml:space="preserve">Significant proven budget management experience. </w:t>
            </w:r>
          </w:p>
          <w:p w14:paraId="17257548" w14:textId="77777777" w:rsidR="00AE047A" w:rsidRDefault="00AE047A" w:rsidP="00AE047A">
            <w:pPr>
              <w:pStyle w:val="Default"/>
              <w:rPr>
                <w:sz w:val="22"/>
                <w:szCs w:val="22"/>
              </w:rPr>
            </w:pPr>
          </w:p>
          <w:p w14:paraId="13110CA6" w14:textId="27854020" w:rsidR="00AE047A" w:rsidRDefault="00AE047A" w:rsidP="00AE047A">
            <w:pPr>
              <w:pStyle w:val="Default"/>
              <w:rPr>
                <w:sz w:val="22"/>
                <w:szCs w:val="22"/>
              </w:rPr>
            </w:pPr>
            <w:r w:rsidRPr="00760DCB">
              <w:rPr>
                <w:color w:val="000000" w:themeColor="text1"/>
                <w:sz w:val="22"/>
                <w:szCs w:val="22"/>
              </w:rPr>
              <w:t xml:space="preserve">Experience of partnership and relationship management </w:t>
            </w:r>
            <w:r w:rsidR="00FF14BD">
              <w:rPr>
                <w:sz w:val="22"/>
                <w:szCs w:val="22"/>
              </w:rPr>
              <w:t xml:space="preserve">with </w:t>
            </w:r>
            <w:r w:rsidR="00D52C9C">
              <w:rPr>
                <w:sz w:val="22"/>
                <w:szCs w:val="22"/>
              </w:rPr>
              <w:t xml:space="preserve">key stakeholders in local and central </w:t>
            </w:r>
            <w:r w:rsidR="00B67BC6">
              <w:rPr>
                <w:sz w:val="22"/>
                <w:szCs w:val="22"/>
              </w:rPr>
              <w:t>government.</w:t>
            </w:r>
          </w:p>
          <w:p w14:paraId="60FC54C1" w14:textId="77777777" w:rsidR="00866422" w:rsidRDefault="00866422" w:rsidP="00AE047A">
            <w:pPr>
              <w:pStyle w:val="Default"/>
              <w:rPr>
                <w:sz w:val="22"/>
                <w:szCs w:val="22"/>
              </w:rPr>
            </w:pPr>
          </w:p>
          <w:p w14:paraId="7730AD94" w14:textId="1CBB2511" w:rsidR="00866422" w:rsidRPr="00B73A8A" w:rsidRDefault="00866422" w:rsidP="00866422">
            <w:pPr>
              <w:pStyle w:val="Default"/>
              <w:rPr>
                <w:sz w:val="22"/>
                <w:szCs w:val="22"/>
              </w:rPr>
            </w:pPr>
            <w:r w:rsidRPr="00B73A8A">
              <w:rPr>
                <w:sz w:val="22"/>
                <w:szCs w:val="22"/>
              </w:rPr>
              <w:t xml:space="preserve">Experience of working as part of a </w:t>
            </w:r>
            <w:r w:rsidR="00B73A8A">
              <w:rPr>
                <w:sz w:val="22"/>
                <w:szCs w:val="22"/>
              </w:rPr>
              <w:t>corporate/senior</w:t>
            </w:r>
            <w:r w:rsidRPr="00B73A8A">
              <w:rPr>
                <w:sz w:val="22"/>
                <w:szCs w:val="22"/>
              </w:rPr>
              <w:t xml:space="preserve"> management team to ensure that the corporate</w:t>
            </w:r>
          </w:p>
          <w:p w14:paraId="48CC46AA" w14:textId="217FFD4E" w:rsidR="00866422" w:rsidRPr="00B73A8A" w:rsidRDefault="00866422" w:rsidP="00866422">
            <w:pPr>
              <w:pStyle w:val="Default"/>
              <w:rPr>
                <w:sz w:val="22"/>
                <w:szCs w:val="22"/>
              </w:rPr>
            </w:pPr>
            <w:r w:rsidRPr="00B73A8A">
              <w:rPr>
                <w:sz w:val="22"/>
                <w:szCs w:val="22"/>
              </w:rPr>
              <w:t>aims and objectives of the organisation are achieved.</w:t>
            </w:r>
          </w:p>
          <w:p w14:paraId="1DB59F52" w14:textId="77777777" w:rsidR="00AE047A" w:rsidRDefault="00AE047A" w:rsidP="00C440F6">
            <w:pPr>
              <w:pStyle w:val="Default"/>
              <w:rPr>
                <w:sz w:val="22"/>
                <w:szCs w:val="22"/>
              </w:rPr>
            </w:pPr>
          </w:p>
          <w:p w14:paraId="429F36AE" w14:textId="72A5C490" w:rsidR="00AE047A" w:rsidRPr="00AE047A" w:rsidRDefault="00AE047A" w:rsidP="00C440F6">
            <w:pPr>
              <w:pStyle w:val="Default"/>
              <w:rPr>
                <w:b/>
                <w:bCs/>
                <w:sz w:val="22"/>
                <w:szCs w:val="22"/>
              </w:rPr>
            </w:pPr>
            <w:r w:rsidRPr="00AE047A">
              <w:rPr>
                <w:b/>
                <w:bCs/>
                <w:sz w:val="22"/>
                <w:szCs w:val="22"/>
              </w:rPr>
              <w:t>Knowledge</w:t>
            </w:r>
          </w:p>
          <w:p w14:paraId="7D8E879C" w14:textId="77777777" w:rsidR="00783BFD" w:rsidRDefault="00783BFD" w:rsidP="00C440F6">
            <w:pPr>
              <w:pStyle w:val="Default"/>
              <w:rPr>
                <w:sz w:val="22"/>
                <w:szCs w:val="22"/>
              </w:rPr>
            </w:pPr>
          </w:p>
          <w:p w14:paraId="66F8ADF2" w14:textId="31A02C79" w:rsidR="00783BFD" w:rsidRDefault="00783BFD" w:rsidP="00C440F6">
            <w:pPr>
              <w:pStyle w:val="Default"/>
              <w:rPr>
                <w:sz w:val="22"/>
                <w:szCs w:val="22"/>
              </w:rPr>
            </w:pPr>
            <w:r>
              <w:rPr>
                <w:sz w:val="22"/>
                <w:szCs w:val="22"/>
              </w:rPr>
              <w:t xml:space="preserve">Knowledge of </w:t>
            </w:r>
            <w:r w:rsidR="009A47A6">
              <w:rPr>
                <w:sz w:val="22"/>
                <w:szCs w:val="22"/>
              </w:rPr>
              <w:t xml:space="preserve">the </w:t>
            </w:r>
            <w:r w:rsidR="009B5C85">
              <w:rPr>
                <w:sz w:val="22"/>
                <w:szCs w:val="22"/>
              </w:rPr>
              <w:t xml:space="preserve">key issues related to </w:t>
            </w:r>
            <w:r w:rsidR="00AD4D89">
              <w:rPr>
                <w:sz w:val="22"/>
                <w:szCs w:val="22"/>
              </w:rPr>
              <w:t>setting up and managing</w:t>
            </w:r>
            <w:r w:rsidR="00DF528C">
              <w:rPr>
                <w:sz w:val="22"/>
                <w:szCs w:val="22"/>
              </w:rPr>
              <w:t xml:space="preserve"> partnering arrangements and structures with public and private sector partners to </w:t>
            </w:r>
            <w:r w:rsidR="00AD4D89">
              <w:rPr>
                <w:sz w:val="22"/>
                <w:szCs w:val="22"/>
              </w:rPr>
              <w:t xml:space="preserve">achieve commercial income. </w:t>
            </w:r>
          </w:p>
          <w:p w14:paraId="1E302A32" w14:textId="77777777" w:rsidR="00DD7762" w:rsidRDefault="00DD7762" w:rsidP="00C440F6">
            <w:pPr>
              <w:pStyle w:val="Default"/>
              <w:rPr>
                <w:sz w:val="22"/>
                <w:szCs w:val="22"/>
              </w:rPr>
            </w:pPr>
          </w:p>
          <w:p w14:paraId="0940D001" w14:textId="39A1CA48" w:rsidR="00DD7762" w:rsidRPr="00DD7762" w:rsidRDefault="00DD7762" w:rsidP="00DD7762">
            <w:pPr>
              <w:pStyle w:val="Default"/>
            </w:pPr>
            <w:r w:rsidRPr="00DD7762">
              <w:rPr>
                <w:sz w:val="22"/>
                <w:szCs w:val="22"/>
              </w:rPr>
              <w:t xml:space="preserve">Awareness of the challenges and issues facing </w:t>
            </w:r>
            <w:r w:rsidR="001B7C32">
              <w:rPr>
                <w:sz w:val="22"/>
                <w:szCs w:val="22"/>
              </w:rPr>
              <w:t>l</w:t>
            </w:r>
            <w:r w:rsidRPr="00DD7762">
              <w:rPr>
                <w:sz w:val="22"/>
                <w:szCs w:val="22"/>
              </w:rPr>
              <w:t xml:space="preserve">ocal </w:t>
            </w:r>
            <w:r w:rsidR="001B7C32">
              <w:rPr>
                <w:sz w:val="22"/>
                <w:szCs w:val="22"/>
              </w:rPr>
              <w:t>g</w:t>
            </w:r>
            <w:r w:rsidRPr="00DD7762">
              <w:rPr>
                <w:sz w:val="22"/>
                <w:szCs w:val="22"/>
              </w:rPr>
              <w:t>overnment and the rol</w:t>
            </w:r>
            <w:r w:rsidR="009A4FEC">
              <w:rPr>
                <w:sz w:val="22"/>
                <w:szCs w:val="22"/>
              </w:rPr>
              <w:t xml:space="preserve">e that commercial services </w:t>
            </w:r>
            <w:r w:rsidRPr="00DD7762">
              <w:rPr>
                <w:sz w:val="22"/>
                <w:szCs w:val="22"/>
              </w:rPr>
              <w:t>can play in delivering efficiency savings</w:t>
            </w:r>
            <w:r w:rsidR="009A4FEC">
              <w:rPr>
                <w:sz w:val="22"/>
                <w:szCs w:val="22"/>
              </w:rPr>
              <w:t xml:space="preserve">, </w:t>
            </w:r>
            <w:r w:rsidRPr="00DD7762">
              <w:rPr>
                <w:sz w:val="22"/>
                <w:szCs w:val="22"/>
              </w:rPr>
              <w:t>ensuring effective service delivery</w:t>
            </w:r>
            <w:r w:rsidR="00D15863">
              <w:rPr>
                <w:sz w:val="22"/>
                <w:szCs w:val="22"/>
              </w:rPr>
              <w:t xml:space="preserve"> and organisational financial sustainability. </w:t>
            </w:r>
          </w:p>
          <w:p w14:paraId="5BFF28B8" w14:textId="77777777" w:rsidR="00783BFD" w:rsidRDefault="00783BFD" w:rsidP="00C440F6">
            <w:pPr>
              <w:pStyle w:val="Default"/>
              <w:rPr>
                <w:sz w:val="22"/>
                <w:szCs w:val="22"/>
              </w:rPr>
            </w:pPr>
          </w:p>
          <w:p w14:paraId="28E8200B" w14:textId="69294845" w:rsidR="00783BFD" w:rsidRPr="00924EC2" w:rsidRDefault="00783BFD" w:rsidP="00783BFD">
            <w:pPr>
              <w:pStyle w:val="Default"/>
              <w:rPr>
                <w:sz w:val="22"/>
                <w:szCs w:val="22"/>
              </w:rPr>
            </w:pPr>
            <w:r w:rsidRPr="00924EC2">
              <w:rPr>
                <w:sz w:val="22"/>
                <w:szCs w:val="22"/>
              </w:rPr>
              <w:t xml:space="preserve">Understanding of the local and national context for </w:t>
            </w:r>
            <w:r w:rsidR="00155532">
              <w:rPr>
                <w:sz w:val="22"/>
                <w:szCs w:val="22"/>
              </w:rPr>
              <w:t xml:space="preserve">delivering </w:t>
            </w:r>
            <w:r w:rsidRPr="00924EC2">
              <w:rPr>
                <w:sz w:val="22"/>
                <w:szCs w:val="22"/>
              </w:rPr>
              <w:t>commercial services</w:t>
            </w:r>
            <w:r w:rsidR="00155532">
              <w:rPr>
                <w:sz w:val="22"/>
                <w:szCs w:val="22"/>
              </w:rPr>
              <w:t>.</w:t>
            </w:r>
          </w:p>
          <w:p w14:paraId="6CE50470" w14:textId="77777777" w:rsidR="00783BFD" w:rsidRDefault="00783BFD" w:rsidP="00C440F6">
            <w:pPr>
              <w:pStyle w:val="Default"/>
              <w:rPr>
                <w:sz w:val="22"/>
                <w:szCs w:val="22"/>
              </w:rPr>
            </w:pPr>
          </w:p>
          <w:p w14:paraId="7FC32812" w14:textId="66390D2D" w:rsidR="00155532" w:rsidRDefault="00155532" w:rsidP="00C440F6">
            <w:pPr>
              <w:pStyle w:val="Default"/>
              <w:rPr>
                <w:sz w:val="22"/>
                <w:szCs w:val="22"/>
              </w:rPr>
            </w:pPr>
            <w:r w:rsidRPr="00155532">
              <w:rPr>
                <w:sz w:val="22"/>
                <w:szCs w:val="22"/>
              </w:rPr>
              <w:t>Strong commercial awareness.</w:t>
            </w:r>
          </w:p>
          <w:p w14:paraId="40C59B02" w14:textId="77777777" w:rsidR="00130279" w:rsidRDefault="00130279" w:rsidP="00C440F6">
            <w:pPr>
              <w:pStyle w:val="Default"/>
              <w:rPr>
                <w:sz w:val="22"/>
                <w:szCs w:val="22"/>
              </w:rPr>
            </w:pPr>
          </w:p>
          <w:p w14:paraId="12AB28C1" w14:textId="77777777" w:rsidR="00130279" w:rsidRPr="00130279" w:rsidRDefault="00130279" w:rsidP="00130279">
            <w:pPr>
              <w:pStyle w:val="Default"/>
              <w:rPr>
                <w:sz w:val="22"/>
                <w:szCs w:val="22"/>
              </w:rPr>
            </w:pPr>
            <w:r w:rsidRPr="00130279">
              <w:rPr>
                <w:sz w:val="22"/>
                <w:szCs w:val="22"/>
              </w:rPr>
              <w:t>Understanding of the principles of value for money and an ability to apply them in the</w:t>
            </w:r>
          </w:p>
          <w:p w14:paraId="4B471C80" w14:textId="62096026" w:rsidR="00130279" w:rsidRPr="00130279" w:rsidRDefault="00130279" w:rsidP="00130279">
            <w:pPr>
              <w:pStyle w:val="Default"/>
              <w:rPr>
                <w:sz w:val="22"/>
                <w:szCs w:val="22"/>
              </w:rPr>
            </w:pPr>
            <w:r w:rsidRPr="00130279">
              <w:rPr>
                <w:sz w:val="22"/>
                <w:szCs w:val="22"/>
              </w:rPr>
              <w:t xml:space="preserve">management of </w:t>
            </w:r>
            <w:r w:rsidR="00D46DAB">
              <w:rPr>
                <w:sz w:val="22"/>
                <w:szCs w:val="22"/>
              </w:rPr>
              <w:t>commercial</w:t>
            </w:r>
            <w:r w:rsidRPr="00130279">
              <w:rPr>
                <w:sz w:val="22"/>
                <w:szCs w:val="22"/>
              </w:rPr>
              <w:t xml:space="preserve"> services</w:t>
            </w:r>
            <w:r>
              <w:rPr>
                <w:sz w:val="22"/>
                <w:szCs w:val="22"/>
              </w:rPr>
              <w:t>.</w:t>
            </w:r>
          </w:p>
          <w:p w14:paraId="5D453C2B" w14:textId="77777777" w:rsidR="00130279" w:rsidRPr="00130279" w:rsidRDefault="00130279" w:rsidP="00130279">
            <w:pPr>
              <w:pStyle w:val="Default"/>
            </w:pPr>
          </w:p>
          <w:p w14:paraId="021D30AC" w14:textId="64D74A16" w:rsidR="00130279" w:rsidRPr="00130279" w:rsidRDefault="00130279" w:rsidP="00130279">
            <w:pPr>
              <w:pStyle w:val="Default"/>
              <w:rPr>
                <w:sz w:val="22"/>
                <w:szCs w:val="22"/>
              </w:rPr>
            </w:pPr>
            <w:r w:rsidRPr="00130279">
              <w:rPr>
                <w:sz w:val="22"/>
                <w:szCs w:val="22"/>
              </w:rPr>
              <w:t>Understanding of project management and governance principles and techniques and ability</w:t>
            </w:r>
          </w:p>
          <w:p w14:paraId="45C4319E" w14:textId="58BCBE87" w:rsidR="00130279" w:rsidRDefault="00130279" w:rsidP="00130279">
            <w:pPr>
              <w:pStyle w:val="Default"/>
              <w:rPr>
                <w:sz w:val="22"/>
                <w:szCs w:val="22"/>
              </w:rPr>
            </w:pPr>
            <w:r w:rsidRPr="00364C5C">
              <w:rPr>
                <w:sz w:val="22"/>
                <w:szCs w:val="22"/>
              </w:rPr>
              <w:t>to apply them to support service projects.</w:t>
            </w:r>
          </w:p>
          <w:p w14:paraId="3E8B2E15" w14:textId="77777777" w:rsidR="007F7C26" w:rsidRDefault="007F7C26" w:rsidP="007F7C26">
            <w:pPr>
              <w:pStyle w:val="Default"/>
              <w:rPr>
                <w:sz w:val="22"/>
                <w:szCs w:val="22"/>
              </w:rPr>
            </w:pPr>
          </w:p>
          <w:p w14:paraId="2182BAC1" w14:textId="41CF08A3" w:rsidR="007F7C26" w:rsidRDefault="007F7C26" w:rsidP="007F7C26">
            <w:pPr>
              <w:pStyle w:val="Default"/>
              <w:rPr>
                <w:sz w:val="22"/>
                <w:szCs w:val="22"/>
              </w:rPr>
            </w:pPr>
            <w:r>
              <w:rPr>
                <w:sz w:val="22"/>
                <w:szCs w:val="22"/>
              </w:rPr>
              <w:t>Awareness of relevant local government legislation and regulations related to the areas of responsibility.</w:t>
            </w:r>
          </w:p>
          <w:p w14:paraId="2FB1233E" w14:textId="77777777" w:rsidR="003C2203" w:rsidRDefault="003C2203" w:rsidP="00C440F6">
            <w:pPr>
              <w:pStyle w:val="Default"/>
              <w:pageBreakBefore/>
              <w:rPr>
                <w:sz w:val="22"/>
                <w:szCs w:val="22"/>
              </w:rPr>
            </w:pPr>
          </w:p>
          <w:p w14:paraId="5E3238FB" w14:textId="09E2B5B6" w:rsidR="003E6A76" w:rsidRPr="003E6A76" w:rsidRDefault="003E6A76" w:rsidP="00C440F6">
            <w:pPr>
              <w:pStyle w:val="Default"/>
              <w:pageBreakBefore/>
              <w:rPr>
                <w:b/>
                <w:bCs/>
                <w:sz w:val="22"/>
                <w:szCs w:val="22"/>
              </w:rPr>
            </w:pPr>
            <w:r w:rsidRPr="003E6A76">
              <w:rPr>
                <w:b/>
                <w:bCs/>
                <w:sz w:val="22"/>
                <w:szCs w:val="22"/>
              </w:rPr>
              <w:t>Skills</w:t>
            </w:r>
            <w:r>
              <w:rPr>
                <w:b/>
                <w:bCs/>
                <w:sz w:val="22"/>
                <w:szCs w:val="22"/>
              </w:rPr>
              <w:t xml:space="preserve"> and abilities</w:t>
            </w:r>
          </w:p>
          <w:p w14:paraId="4FCC518F" w14:textId="77777777" w:rsidR="003E6A76" w:rsidRPr="00924EC2" w:rsidRDefault="003E6A76" w:rsidP="00C440F6">
            <w:pPr>
              <w:pStyle w:val="Default"/>
              <w:pageBreakBefore/>
              <w:rPr>
                <w:sz w:val="22"/>
                <w:szCs w:val="22"/>
              </w:rPr>
            </w:pPr>
          </w:p>
          <w:p w14:paraId="4F0F3057" w14:textId="1492FA90" w:rsidR="00924EC2" w:rsidRDefault="00C440F6" w:rsidP="00C440F6">
            <w:pPr>
              <w:pStyle w:val="Default"/>
              <w:rPr>
                <w:sz w:val="22"/>
                <w:szCs w:val="22"/>
              </w:rPr>
            </w:pPr>
            <w:r w:rsidRPr="00924EC2">
              <w:rPr>
                <w:sz w:val="22"/>
                <w:szCs w:val="22"/>
              </w:rPr>
              <w:t xml:space="preserve">Strong analytical and strategic thinking skills. </w:t>
            </w:r>
          </w:p>
          <w:p w14:paraId="02465480" w14:textId="77777777" w:rsidR="00924EC2" w:rsidRDefault="00924EC2" w:rsidP="00C440F6">
            <w:pPr>
              <w:pStyle w:val="Default"/>
              <w:rPr>
                <w:sz w:val="22"/>
                <w:szCs w:val="22"/>
              </w:rPr>
            </w:pPr>
          </w:p>
          <w:p w14:paraId="1E3C7CB6" w14:textId="603C9EA6" w:rsidR="00C440F6" w:rsidRPr="00924EC2" w:rsidRDefault="00C440F6" w:rsidP="00C440F6">
            <w:pPr>
              <w:pStyle w:val="Default"/>
              <w:rPr>
                <w:sz w:val="22"/>
                <w:szCs w:val="22"/>
              </w:rPr>
            </w:pPr>
            <w:r w:rsidRPr="00924EC2">
              <w:rPr>
                <w:sz w:val="22"/>
                <w:szCs w:val="22"/>
              </w:rPr>
              <w:lastRenderedPageBreak/>
              <w:t xml:space="preserve">Proven leadership skills including the management and development of large teams. </w:t>
            </w:r>
          </w:p>
          <w:p w14:paraId="798720AB" w14:textId="77777777" w:rsidR="004E676F" w:rsidRDefault="004E676F" w:rsidP="00C440F6">
            <w:pPr>
              <w:pStyle w:val="Default"/>
              <w:rPr>
                <w:sz w:val="22"/>
                <w:szCs w:val="22"/>
              </w:rPr>
            </w:pPr>
          </w:p>
          <w:p w14:paraId="643B877F" w14:textId="2CB3A2F0" w:rsidR="004E676F" w:rsidRDefault="00E479F0" w:rsidP="00E479F0">
            <w:pPr>
              <w:autoSpaceDE w:val="0"/>
              <w:autoSpaceDN w:val="0"/>
              <w:adjustRightInd w:val="0"/>
              <w:rPr>
                <w:rFonts w:ascii="Arial" w:hAnsi="Arial" w:cs="Arial"/>
                <w:sz w:val="24"/>
                <w:szCs w:val="24"/>
              </w:rPr>
            </w:pPr>
            <w:r w:rsidRPr="00E479F0">
              <w:rPr>
                <w:rFonts w:ascii="Arial" w:hAnsi="Arial" w:cs="Arial"/>
              </w:rPr>
              <w:t>Very strong and proven negotiating skills within a commercial environment and a good</w:t>
            </w:r>
            <w:r>
              <w:rPr>
                <w:rFonts w:ascii="Arial" w:hAnsi="Arial" w:cs="Arial"/>
              </w:rPr>
              <w:t xml:space="preserve"> </w:t>
            </w:r>
            <w:r w:rsidRPr="00E479F0">
              <w:rPr>
                <w:rFonts w:ascii="Arial" w:hAnsi="Arial" w:cs="Arial"/>
              </w:rPr>
              <w:t>understanding of commercial priorities and realities will be required to carry out the role</w:t>
            </w:r>
            <w:r>
              <w:rPr>
                <w:rFonts w:ascii="Arial" w:hAnsi="Arial" w:cs="Arial"/>
              </w:rPr>
              <w:t xml:space="preserve"> </w:t>
            </w:r>
            <w:r w:rsidRPr="00E479F0">
              <w:rPr>
                <w:rFonts w:ascii="Arial" w:hAnsi="Arial" w:cs="Arial"/>
              </w:rPr>
              <w:t>effectively</w:t>
            </w:r>
            <w:r>
              <w:rPr>
                <w:rFonts w:ascii="Arial" w:hAnsi="Arial" w:cs="Arial"/>
                <w:sz w:val="24"/>
                <w:szCs w:val="24"/>
              </w:rPr>
              <w:t>.</w:t>
            </w:r>
          </w:p>
          <w:p w14:paraId="04FEC07C" w14:textId="77777777" w:rsidR="00E479F0" w:rsidRDefault="00E479F0" w:rsidP="00E479F0">
            <w:pPr>
              <w:autoSpaceDE w:val="0"/>
              <w:autoSpaceDN w:val="0"/>
              <w:adjustRightInd w:val="0"/>
              <w:rPr>
                <w:rFonts w:ascii="Arial" w:hAnsi="Arial" w:cs="Arial"/>
                <w:sz w:val="24"/>
                <w:szCs w:val="24"/>
              </w:rPr>
            </w:pPr>
          </w:p>
          <w:p w14:paraId="710BAC47" w14:textId="77777777" w:rsidR="0054280A" w:rsidRPr="0054280A" w:rsidRDefault="0054280A" w:rsidP="0054280A">
            <w:pPr>
              <w:autoSpaceDE w:val="0"/>
              <w:autoSpaceDN w:val="0"/>
              <w:adjustRightInd w:val="0"/>
              <w:rPr>
                <w:rFonts w:ascii="Arial" w:hAnsi="Arial" w:cs="Arial"/>
              </w:rPr>
            </w:pPr>
            <w:r w:rsidRPr="0054280A">
              <w:rPr>
                <w:rFonts w:ascii="Arial" w:hAnsi="Arial" w:cs="Arial"/>
              </w:rPr>
              <w:t>Strong leadership skills, acting as a role model for cultural change, and the ability to</w:t>
            </w:r>
          </w:p>
          <w:p w14:paraId="67DD22D7" w14:textId="77777777" w:rsidR="0054280A" w:rsidRDefault="0054280A" w:rsidP="0054280A">
            <w:pPr>
              <w:autoSpaceDE w:val="0"/>
              <w:autoSpaceDN w:val="0"/>
              <w:adjustRightInd w:val="0"/>
              <w:rPr>
                <w:rFonts w:ascii="Arial" w:hAnsi="Arial" w:cs="Arial"/>
              </w:rPr>
            </w:pPr>
            <w:r w:rsidRPr="0054280A">
              <w:rPr>
                <w:rFonts w:ascii="Arial" w:hAnsi="Arial" w:cs="Arial"/>
              </w:rPr>
              <w:t>persuade and influence.</w:t>
            </w:r>
          </w:p>
          <w:p w14:paraId="5F47025D" w14:textId="77777777" w:rsidR="0054280A" w:rsidRPr="0054280A" w:rsidRDefault="0054280A" w:rsidP="0054280A">
            <w:pPr>
              <w:autoSpaceDE w:val="0"/>
              <w:autoSpaceDN w:val="0"/>
              <w:adjustRightInd w:val="0"/>
              <w:rPr>
                <w:rFonts w:ascii="Arial" w:hAnsi="Arial" w:cs="Arial"/>
              </w:rPr>
            </w:pPr>
          </w:p>
          <w:p w14:paraId="298E8679" w14:textId="4840704A" w:rsidR="0054280A" w:rsidRPr="0054280A" w:rsidRDefault="00786131" w:rsidP="0054280A">
            <w:pPr>
              <w:autoSpaceDE w:val="0"/>
              <w:autoSpaceDN w:val="0"/>
              <w:adjustRightInd w:val="0"/>
              <w:rPr>
                <w:rFonts w:ascii="Arial" w:hAnsi="Arial" w:cs="Arial"/>
              </w:rPr>
            </w:pPr>
            <w:r>
              <w:rPr>
                <w:rFonts w:ascii="Arial" w:hAnsi="Arial" w:cs="Arial"/>
              </w:rPr>
              <w:t>Strong</w:t>
            </w:r>
            <w:r w:rsidR="0054280A" w:rsidRPr="0054280A">
              <w:rPr>
                <w:rFonts w:ascii="Arial" w:hAnsi="Arial" w:cs="Arial"/>
              </w:rPr>
              <w:t xml:space="preserve"> communication skills with the ability to communicate complex and technical issues</w:t>
            </w:r>
          </w:p>
          <w:p w14:paraId="5BC986CE" w14:textId="77777777" w:rsidR="0054280A" w:rsidRPr="0054280A" w:rsidRDefault="0054280A" w:rsidP="0054280A">
            <w:pPr>
              <w:autoSpaceDE w:val="0"/>
              <w:autoSpaceDN w:val="0"/>
              <w:adjustRightInd w:val="0"/>
              <w:rPr>
                <w:rFonts w:ascii="Arial" w:hAnsi="Arial" w:cs="Arial"/>
              </w:rPr>
            </w:pPr>
            <w:r w:rsidRPr="0054280A">
              <w:rPr>
                <w:rFonts w:ascii="Arial" w:hAnsi="Arial" w:cs="Arial"/>
              </w:rPr>
              <w:t>simply, both orally and in writing.</w:t>
            </w:r>
          </w:p>
          <w:p w14:paraId="490E32D2" w14:textId="77777777" w:rsidR="009672C5" w:rsidRDefault="009672C5" w:rsidP="0054280A">
            <w:pPr>
              <w:autoSpaceDE w:val="0"/>
              <w:autoSpaceDN w:val="0"/>
              <w:adjustRightInd w:val="0"/>
              <w:rPr>
                <w:rFonts w:ascii="Arial" w:hAnsi="Arial" w:cs="Arial"/>
              </w:rPr>
            </w:pPr>
          </w:p>
          <w:p w14:paraId="21E59D02" w14:textId="326B04AB" w:rsidR="00866422" w:rsidRDefault="00786131" w:rsidP="0054280A">
            <w:pPr>
              <w:autoSpaceDE w:val="0"/>
              <w:autoSpaceDN w:val="0"/>
              <w:adjustRightInd w:val="0"/>
              <w:rPr>
                <w:rFonts w:ascii="Arial" w:hAnsi="Arial" w:cs="Arial"/>
              </w:rPr>
            </w:pPr>
            <w:r>
              <w:rPr>
                <w:rFonts w:ascii="Arial" w:hAnsi="Arial" w:cs="Arial"/>
              </w:rPr>
              <w:t>Excellent</w:t>
            </w:r>
            <w:r w:rsidR="0054280A" w:rsidRPr="0054280A">
              <w:rPr>
                <w:rFonts w:ascii="Arial" w:hAnsi="Arial" w:cs="Arial"/>
              </w:rPr>
              <w:t xml:space="preserve"> programme and project management skills.</w:t>
            </w:r>
          </w:p>
          <w:p w14:paraId="3F603226" w14:textId="77777777" w:rsidR="003250F4" w:rsidRDefault="003250F4" w:rsidP="0054280A">
            <w:pPr>
              <w:autoSpaceDE w:val="0"/>
              <w:autoSpaceDN w:val="0"/>
              <w:adjustRightInd w:val="0"/>
              <w:rPr>
                <w:rFonts w:ascii="Arial" w:hAnsi="Arial" w:cs="Arial"/>
              </w:rPr>
            </w:pPr>
          </w:p>
          <w:p w14:paraId="20A62361" w14:textId="2DA23777" w:rsidR="003250F4" w:rsidRDefault="003250F4" w:rsidP="003250F4">
            <w:pPr>
              <w:pStyle w:val="Default"/>
              <w:rPr>
                <w:sz w:val="20"/>
                <w:szCs w:val="20"/>
              </w:rPr>
            </w:pPr>
            <w:r>
              <w:rPr>
                <w:sz w:val="20"/>
                <w:szCs w:val="20"/>
              </w:rPr>
              <w:t>Highly organised, with the ability to work effectively under pressure, prioritise and meet deadlines.</w:t>
            </w:r>
          </w:p>
          <w:p w14:paraId="346CF5E9" w14:textId="77777777" w:rsidR="005430A3" w:rsidRPr="00924EC2" w:rsidRDefault="005430A3" w:rsidP="005430A3">
            <w:pPr>
              <w:rPr>
                <w:rFonts w:ascii="Arial" w:hAnsi="Arial" w:cs="Arial"/>
                <w:b/>
                <w:bCs/>
              </w:rPr>
            </w:pPr>
          </w:p>
          <w:p w14:paraId="787D7206" w14:textId="2FADB92F" w:rsidR="005430A3" w:rsidRPr="00924EC2" w:rsidRDefault="005430A3" w:rsidP="005430A3">
            <w:pPr>
              <w:rPr>
                <w:rFonts w:ascii="Arial" w:hAnsi="Arial" w:cs="Arial"/>
                <w:b/>
                <w:bCs/>
              </w:rPr>
            </w:pPr>
            <w:r w:rsidRPr="00924EC2">
              <w:rPr>
                <w:rFonts w:ascii="Arial" w:hAnsi="Arial" w:cs="Arial"/>
                <w:b/>
                <w:bCs/>
              </w:rPr>
              <w:t xml:space="preserve">Desirable </w:t>
            </w:r>
          </w:p>
          <w:p w14:paraId="752E9AB6" w14:textId="77777777" w:rsidR="005430A3" w:rsidRPr="00924EC2" w:rsidRDefault="005430A3" w:rsidP="005430A3">
            <w:pPr>
              <w:rPr>
                <w:rFonts w:ascii="Arial" w:hAnsi="Arial" w:cs="Arial"/>
              </w:rPr>
            </w:pPr>
          </w:p>
          <w:p w14:paraId="6061715B" w14:textId="52F802D1" w:rsidR="00924EC2" w:rsidRPr="00924EC2" w:rsidRDefault="00924EC2" w:rsidP="00924EC2">
            <w:pPr>
              <w:pStyle w:val="Default"/>
              <w:rPr>
                <w:sz w:val="22"/>
                <w:szCs w:val="22"/>
              </w:rPr>
            </w:pPr>
            <w:r w:rsidRPr="00924EC2">
              <w:rPr>
                <w:sz w:val="22"/>
                <w:szCs w:val="22"/>
              </w:rPr>
              <w:t>Experience and or knowledge of working in a public sector environment</w:t>
            </w:r>
            <w:r w:rsidR="00DD086F">
              <w:rPr>
                <w:sz w:val="22"/>
                <w:szCs w:val="22"/>
              </w:rPr>
              <w:t>.</w:t>
            </w:r>
            <w:r w:rsidRPr="00924EC2">
              <w:rPr>
                <w:sz w:val="22"/>
                <w:szCs w:val="22"/>
              </w:rPr>
              <w:t xml:space="preserve"> </w:t>
            </w:r>
          </w:p>
          <w:p w14:paraId="2ED299C2" w14:textId="77777777" w:rsidR="005430A3" w:rsidRDefault="005430A3" w:rsidP="00924EC2">
            <w:pPr>
              <w:jc w:val="both"/>
              <w:rPr>
                <w:rFonts w:ascii="Arial" w:hAnsi="Arial" w:cs="Arial"/>
                <w:sz w:val="21"/>
                <w:szCs w:val="21"/>
              </w:rPr>
            </w:pPr>
          </w:p>
          <w:p w14:paraId="43D25B0E" w14:textId="4C307917" w:rsidR="00AE047A" w:rsidRDefault="00AE047A" w:rsidP="00AE047A">
            <w:pPr>
              <w:pStyle w:val="Default"/>
              <w:rPr>
                <w:sz w:val="22"/>
                <w:szCs w:val="22"/>
              </w:rPr>
            </w:pPr>
            <w:r w:rsidRPr="00924EC2">
              <w:rPr>
                <w:sz w:val="22"/>
                <w:szCs w:val="22"/>
              </w:rPr>
              <w:t>Management qualification</w:t>
            </w:r>
            <w:r w:rsidR="00F63983">
              <w:rPr>
                <w:sz w:val="22"/>
                <w:szCs w:val="22"/>
              </w:rPr>
              <w:t>.</w:t>
            </w:r>
          </w:p>
          <w:p w14:paraId="6AAFEC19" w14:textId="77777777" w:rsidR="00717D33" w:rsidRDefault="00717D33" w:rsidP="00AE047A">
            <w:pPr>
              <w:pStyle w:val="Default"/>
              <w:rPr>
                <w:sz w:val="22"/>
                <w:szCs w:val="22"/>
              </w:rPr>
            </w:pPr>
          </w:p>
          <w:p w14:paraId="6D699A46" w14:textId="280A17A3" w:rsidR="00717D33" w:rsidRPr="00717D33" w:rsidRDefault="00717D33" w:rsidP="00717D33">
            <w:pPr>
              <w:pStyle w:val="Default"/>
              <w:rPr>
                <w:sz w:val="22"/>
                <w:szCs w:val="22"/>
              </w:rPr>
            </w:pPr>
            <w:r w:rsidRPr="00717D33">
              <w:rPr>
                <w:sz w:val="22"/>
                <w:szCs w:val="22"/>
              </w:rPr>
              <w:t>Understanding and appreciation of diversity of local government services.</w:t>
            </w:r>
          </w:p>
          <w:p w14:paraId="6245BA54" w14:textId="77777777" w:rsidR="00717D33" w:rsidRPr="00717D33" w:rsidRDefault="00717D33" w:rsidP="00717D33">
            <w:pPr>
              <w:pStyle w:val="Default"/>
              <w:rPr>
                <w:sz w:val="22"/>
                <w:szCs w:val="22"/>
              </w:rPr>
            </w:pPr>
          </w:p>
          <w:p w14:paraId="0750739B" w14:textId="26398A01" w:rsidR="00717D33" w:rsidRPr="00717D33" w:rsidRDefault="00717D33" w:rsidP="00717D33">
            <w:pPr>
              <w:pStyle w:val="Default"/>
            </w:pPr>
            <w:r w:rsidRPr="00717D33">
              <w:rPr>
                <w:sz w:val="22"/>
                <w:szCs w:val="22"/>
              </w:rPr>
              <w:t>Understanding of opportunities and constraints of working within democratically led organisations</w:t>
            </w:r>
            <w:r>
              <w:t>.</w:t>
            </w:r>
          </w:p>
          <w:p w14:paraId="211DC828" w14:textId="77777777" w:rsidR="00717D33" w:rsidRPr="00924EC2" w:rsidRDefault="00717D33" w:rsidP="00AE047A">
            <w:pPr>
              <w:pStyle w:val="Default"/>
              <w:rPr>
                <w:sz w:val="22"/>
                <w:szCs w:val="22"/>
              </w:rPr>
            </w:pPr>
          </w:p>
          <w:p w14:paraId="600A7567" w14:textId="77777777" w:rsidR="006F6698" w:rsidRDefault="006F6698" w:rsidP="006F6698">
            <w:pPr>
              <w:pStyle w:val="Default"/>
              <w:rPr>
                <w:sz w:val="22"/>
                <w:szCs w:val="22"/>
              </w:rPr>
            </w:pPr>
            <w:r>
              <w:rPr>
                <w:sz w:val="22"/>
                <w:szCs w:val="22"/>
              </w:rPr>
              <w:t>Experience in delivering major multi-</w:t>
            </w:r>
            <w:proofErr w:type="gramStart"/>
            <w:r>
              <w:rPr>
                <w:sz w:val="22"/>
                <w:szCs w:val="22"/>
              </w:rPr>
              <w:t>million pound</w:t>
            </w:r>
            <w:proofErr w:type="gramEnd"/>
            <w:r>
              <w:rPr>
                <w:sz w:val="22"/>
                <w:szCs w:val="22"/>
              </w:rPr>
              <w:t xml:space="preserve"> capital projects, including regeneration projects and property redevelopment, </w:t>
            </w:r>
            <w:r w:rsidRPr="00924EC2">
              <w:rPr>
                <w:sz w:val="22"/>
                <w:szCs w:val="22"/>
              </w:rPr>
              <w:t xml:space="preserve">which have a wide-ranging impact and reputational risk. </w:t>
            </w:r>
          </w:p>
          <w:p w14:paraId="53AD8BA0" w14:textId="77777777" w:rsidR="00AE047A" w:rsidRDefault="00AE047A" w:rsidP="00924EC2">
            <w:pPr>
              <w:jc w:val="both"/>
              <w:rPr>
                <w:rFonts w:ascii="Arial" w:hAnsi="Arial" w:cs="Arial"/>
                <w:sz w:val="21"/>
                <w:szCs w:val="21"/>
              </w:rPr>
            </w:pPr>
          </w:p>
          <w:p w14:paraId="5C039424" w14:textId="77777777" w:rsidR="00924EC2" w:rsidRPr="00924EC2" w:rsidRDefault="00924EC2" w:rsidP="00924EC2">
            <w:pPr>
              <w:jc w:val="both"/>
              <w:rPr>
                <w:rFonts w:ascii="Arial" w:hAnsi="Arial" w:cs="Arial"/>
                <w:sz w:val="21"/>
                <w:szCs w:val="21"/>
              </w:rPr>
            </w:pPr>
          </w:p>
        </w:tc>
      </w:tr>
      <w:tr w:rsidR="005430A3" w:rsidRPr="00761553" w14:paraId="5619028C" w14:textId="77777777" w:rsidTr="000209AE">
        <w:tc>
          <w:tcPr>
            <w:tcW w:w="2127" w:type="dxa"/>
            <w:gridSpan w:val="2"/>
            <w:tcBorders>
              <w:top w:val="single" w:sz="4" w:space="0" w:color="auto"/>
            </w:tcBorders>
          </w:tcPr>
          <w:p w14:paraId="7259B2DD" w14:textId="77777777" w:rsidR="005430A3" w:rsidRPr="00761553" w:rsidRDefault="005430A3" w:rsidP="005430A3">
            <w:pPr>
              <w:rPr>
                <w:rFonts w:ascii="Arial" w:hAnsi="Arial" w:cs="Arial"/>
                <w:b/>
                <w:bCs/>
                <w:sz w:val="21"/>
                <w:szCs w:val="21"/>
              </w:rPr>
            </w:pPr>
          </w:p>
          <w:p w14:paraId="2F7D311D" w14:textId="30A7D2D3" w:rsidR="005430A3" w:rsidRPr="00761553" w:rsidRDefault="005430A3" w:rsidP="005430A3">
            <w:pPr>
              <w:rPr>
                <w:rFonts w:ascii="Arial" w:hAnsi="Arial" w:cs="Arial"/>
                <w:b/>
                <w:bCs/>
                <w:sz w:val="21"/>
                <w:szCs w:val="21"/>
              </w:rPr>
            </w:pPr>
            <w:r w:rsidRPr="00761553">
              <w:rPr>
                <w:rFonts w:ascii="Arial" w:hAnsi="Arial" w:cs="Arial"/>
                <w:b/>
                <w:bCs/>
                <w:sz w:val="21"/>
                <w:szCs w:val="21"/>
              </w:rPr>
              <w:t xml:space="preserve">Education </w:t>
            </w:r>
          </w:p>
          <w:p w14:paraId="70D1DF14" w14:textId="77777777" w:rsidR="005430A3" w:rsidRPr="00761553" w:rsidRDefault="005430A3" w:rsidP="005430A3">
            <w:pPr>
              <w:rPr>
                <w:rFonts w:ascii="Arial" w:hAnsi="Arial" w:cs="Arial"/>
                <w:sz w:val="21"/>
                <w:szCs w:val="21"/>
              </w:rPr>
            </w:pPr>
          </w:p>
        </w:tc>
        <w:tc>
          <w:tcPr>
            <w:tcW w:w="8647" w:type="dxa"/>
            <w:gridSpan w:val="3"/>
            <w:tcBorders>
              <w:top w:val="single" w:sz="4" w:space="0" w:color="auto"/>
            </w:tcBorders>
          </w:tcPr>
          <w:tbl>
            <w:tblPr>
              <w:tblStyle w:val="TableGrid"/>
              <w:tblW w:w="8342" w:type="dxa"/>
              <w:tblLayout w:type="fixed"/>
              <w:tblLook w:val="04A0" w:firstRow="1" w:lastRow="0" w:firstColumn="1" w:lastColumn="0" w:noHBand="0" w:noVBand="1"/>
            </w:tblPr>
            <w:tblGrid>
              <w:gridCol w:w="1160"/>
              <w:gridCol w:w="1134"/>
              <w:gridCol w:w="6048"/>
            </w:tblGrid>
            <w:tr w:rsidR="005430A3" w:rsidRPr="00761553" w14:paraId="1B013DEE" w14:textId="77777777" w:rsidTr="000209AE">
              <w:tc>
                <w:tcPr>
                  <w:tcW w:w="1160" w:type="dxa"/>
                </w:tcPr>
                <w:p w14:paraId="3E67EF49" w14:textId="77777777" w:rsidR="005430A3" w:rsidRPr="00761553" w:rsidRDefault="005430A3" w:rsidP="005430A3">
                  <w:pPr>
                    <w:rPr>
                      <w:rFonts w:ascii="Arial" w:hAnsi="Arial" w:cs="Arial"/>
                      <w:sz w:val="21"/>
                      <w:szCs w:val="21"/>
                    </w:rPr>
                  </w:pPr>
                  <w:r w:rsidRPr="00761553">
                    <w:rPr>
                      <w:rFonts w:ascii="Arial" w:hAnsi="Arial" w:cs="Arial"/>
                      <w:sz w:val="21"/>
                      <w:szCs w:val="21"/>
                    </w:rPr>
                    <w:t>Essential</w:t>
                  </w:r>
                </w:p>
              </w:tc>
              <w:tc>
                <w:tcPr>
                  <w:tcW w:w="1134" w:type="dxa"/>
                  <w:tcBorders>
                    <w:right w:val="single" w:sz="4" w:space="0" w:color="auto"/>
                  </w:tcBorders>
                </w:tcPr>
                <w:p w14:paraId="3453A873" w14:textId="77777777" w:rsidR="005430A3" w:rsidRPr="00761553" w:rsidRDefault="005430A3" w:rsidP="005430A3">
                  <w:pPr>
                    <w:rPr>
                      <w:rFonts w:ascii="Arial" w:hAnsi="Arial" w:cs="Arial"/>
                      <w:sz w:val="21"/>
                      <w:szCs w:val="21"/>
                    </w:rPr>
                  </w:pPr>
                  <w:r w:rsidRPr="00761553">
                    <w:rPr>
                      <w:rFonts w:ascii="Arial" w:hAnsi="Arial" w:cs="Arial"/>
                      <w:sz w:val="21"/>
                      <w:szCs w:val="21"/>
                    </w:rPr>
                    <w:t>Desirable</w:t>
                  </w:r>
                </w:p>
              </w:tc>
              <w:tc>
                <w:tcPr>
                  <w:tcW w:w="6048" w:type="dxa"/>
                  <w:tcBorders>
                    <w:top w:val="nil"/>
                    <w:left w:val="single" w:sz="4" w:space="0" w:color="auto"/>
                    <w:bottom w:val="nil"/>
                    <w:right w:val="nil"/>
                  </w:tcBorders>
                </w:tcPr>
                <w:p w14:paraId="087210F5" w14:textId="77777777" w:rsidR="005430A3" w:rsidRPr="00761553" w:rsidRDefault="005430A3" w:rsidP="005430A3">
                  <w:pPr>
                    <w:rPr>
                      <w:rFonts w:ascii="Arial" w:hAnsi="Arial" w:cs="Arial"/>
                      <w:sz w:val="21"/>
                      <w:szCs w:val="21"/>
                    </w:rPr>
                  </w:pPr>
                </w:p>
              </w:tc>
            </w:tr>
            <w:tr w:rsidR="005430A3" w:rsidRPr="00761553" w14:paraId="70A33D16" w14:textId="77777777" w:rsidTr="000209AE">
              <w:tc>
                <w:tcPr>
                  <w:tcW w:w="1160" w:type="dxa"/>
                </w:tcPr>
                <w:p w14:paraId="19B18C69" w14:textId="77777777" w:rsidR="005430A3" w:rsidRPr="00761553" w:rsidRDefault="005430A3" w:rsidP="00EA3F2A">
                  <w:pPr>
                    <w:jc w:val="center"/>
                    <w:rPr>
                      <w:rFonts w:ascii="Arial" w:hAnsi="Arial" w:cs="Arial"/>
                      <w:sz w:val="21"/>
                      <w:szCs w:val="21"/>
                    </w:rPr>
                  </w:pPr>
                </w:p>
              </w:tc>
              <w:tc>
                <w:tcPr>
                  <w:tcW w:w="1134" w:type="dxa"/>
                  <w:tcBorders>
                    <w:right w:val="single" w:sz="4" w:space="0" w:color="auto"/>
                  </w:tcBorders>
                </w:tcPr>
                <w:p w14:paraId="4B644D6B" w14:textId="77777777" w:rsidR="005430A3" w:rsidRPr="00761553" w:rsidRDefault="005430A3" w:rsidP="00EA3F2A">
                  <w:pPr>
                    <w:jc w:val="center"/>
                    <w:rPr>
                      <w:rFonts w:ascii="Arial" w:hAnsi="Arial" w:cs="Arial"/>
                      <w:sz w:val="21"/>
                      <w:szCs w:val="21"/>
                    </w:rPr>
                  </w:pPr>
                </w:p>
              </w:tc>
              <w:tc>
                <w:tcPr>
                  <w:tcW w:w="6048" w:type="dxa"/>
                  <w:tcBorders>
                    <w:top w:val="nil"/>
                    <w:left w:val="single" w:sz="4" w:space="0" w:color="auto"/>
                    <w:bottom w:val="nil"/>
                    <w:right w:val="nil"/>
                  </w:tcBorders>
                </w:tcPr>
                <w:p w14:paraId="61FAE154" w14:textId="77777777" w:rsidR="005430A3" w:rsidRPr="00761553" w:rsidRDefault="005430A3" w:rsidP="005430A3">
                  <w:pPr>
                    <w:rPr>
                      <w:rFonts w:ascii="Arial" w:hAnsi="Arial" w:cs="Arial"/>
                      <w:sz w:val="21"/>
                      <w:szCs w:val="21"/>
                    </w:rPr>
                  </w:pPr>
                  <w:r w:rsidRPr="00761553">
                    <w:rPr>
                      <w:rFonts w:ascii="Arial" w:hAnsi="Arial" w:cs="Arial"/>
                      <w:sz w:val="21"/>
                      <w:szCs w:val="21"/>
                    </w:rPr>
                    <w:t xml:space="preserve">GCSE Level or Equivalent </w:t>
                  </w:r>
                </w:p>
              </w:tc>
            </w:tr>
            <w:tr w:rsidR="005430A3" w:rsidRPr="00761553" w14:paraId="0D9C9E7C" w14:textId="77777777" w:rsidTr="000209AE">
              <w:tc>
                <w:tcPr>
                  <w:tcW w:w="1160" w:type="dxa"/>
                </w:tcPr>
                <w:p w14:paraId="416B7292" w14:textId="77777777" w:rsidR="005430A3" w:rsidRPr="00761553" w:rsidRDefault="005430A3" w:rsidP="00EA3F2A">
                  <w:pPr>
                    <w:jc w:val="center"/>
                    <w:rPr>
                      <w:rFonts w:ascii="Arial" w:hAnsi="Arial" w:cs="Arial"/>
                      <w:sz w:val="21"/>
                      <w:szCs w:val="21"/>
                    </w:rPr>
                  </w:pPr>
                </w:p>
              </w:tc>
              <w:tc>
                <w:tcPr>
                  <w:tcW w:w="1134" w:type="dxa"/>
                  <w:tcBorders>
                    <w:right w:val="single" w:sz="4" w:space="0" w:color="auto"/>
                  </w:tcBorders>
                </w:tcPr>
                <w:p w14:paraId="5217355D" w14:textId="77777777" w:rsidR="005430A3" w:rsidRPr="00761553" w:rsidRDefault="005430A3" w:rsidP="00EA3F2A">
                  <w:pPr>
                    <w:jc w:val="center"/>
                    <w:rPr>
                      <w:rFonts w:ascii="Arial" w:hAnsi="Arial" w:cs="Arial"/>
                      <w:sz w:val="21"/>
                      <w:szCs w:val="21"/>
                    </w:rPr>
                  </w:pPr>
                </w:p>
              </w:tc>
              <w:tc>
                <w:tcPr>
                  <w:tcW w:w="6048" w:type="dxa"/>
                  <w:tcBorders>
                    <w:top w:val="nil"/>
                    <w:left w:val="single" w:sz="4" w:space="0" w:color="auto"/>
                    <w:bottom w:val="nil"/>
                    <w:right w:val="nil"/>
                  </w:tcBorders>
                </w:tcPr>
                <w:p w14:paraId="5F6700F5" w14:textId="77777777" w:rsidR="005430A3" w:rsidRPr="00761553" w:rsidRDefault="005430A3" w:rsidP="005430A3">
                  <w:pPr>
                    <w:rPr>
                      <w:rFonts w:ascii="Arial" w:hAnsi="Arial" w:cs="Arial"/>
                      <w:sz w:val="21"/>
                      <w:szCs w:val="21"/>
                    </w:rPr>
                  </w:pPr>
                  <w:r w:rsidRPr="00761553">
                    <w:rPr>
                      <w:rFonts w:ascii="Arial" w:hAnsi="Arial" w:cs="Arial"/>
                      <w:sz w:val="21"/>
                      <w:szCs w:val="21"/>
                    </w:rPr>
                    <w:t xml:space="preserve">A Level or Equivalent </w:t>
                  </w:r>
                </w:p>
              </w:tc>
            </w:tr>
            <w:tr w:rsidR="005430A3" w:rsidRPr="00761553" w14:paraId="38C69433" w14:textId="77777777" w:rsidTr="000209AE">
              <w:tc>
                <w:tcPr>
                  <w:tcW w:w="1160" w:type="dxa"/>
                </w:tcPr>
                <w:p w14:paraId="4C78A89A" w14:textId="793284A0" w:rsidR="005430A3" w:rsidRPr="00EA3F2A" w:rsidRDefault="00EA3F2A" w:rsidP="00EA3F2A">
                  <w:pPr>
                    <w:jc w:val="center"/>
                    <w:rPr>
                      <w:rFonts w:ascii="Arial" w:hAnsi="Arial" w:cs="Arial"/>
                      <w:b/>
                      <w:bCs/>
                      <w:sz w:val="21"/>
                      <w:szCs w:val="21"/>
                    </w:rPr>
                  </w:pPr>
                  <w:r w:rsidRPr="00EA3F2A">
                    <w:rPr>
                      <w:rFonts w:ascii="Arial" w:hAnsi="Arial" w:cs="Arial"/>
                      <w:b/>
                      <w:bCs/>
                      <w:sz w:val="21"/>
                      <w:szCs w:val="21"/>
                    </w:rPr>
                    <w:t>√</w:t>
                  </w:r>
                </w:p>
              </w:tc>
              <w:tc>
                <w:tcPr>
                  <w:tcW w:w="1134" w:type="dxa"/>
                  <w:tcBorders>
                    <w:right w:val="single" w:sz="4" w:space="0" w:color="auto"/>
                  </w:tcBorders>
                </w:tcPr>
                <w:p w14:paraId="4BE90691" w14:textId="77777777" w:rsidR="005430A3" w:rsidRPr="00761553" w:rsidRDefault="005430A3" w:rsidP="00EA3F2A">
                  <w:pPr>
                    <w:jc w:val="center"/>
                    <w:rPr>
                      <w:rFonts w:ascii="Arial" w:hAnsi="Arial" w:cs="Arial"/>
                      <w:sz w:val="21"/>
                      <w:szCs w:val="21"/>
                    </w:rPr>
                  </w:pPr>
                </w:p>
              </w:tc>
              <w:tc>
                <w:tcPr>
                  <w:tcW w:w="6048" w:type="dxa"/>
                  <w:tcBorders>
                    <w:top w:val="nil"/>
                    <w:left w:val="single" w:sz="4" w:space="0" w:color="auto"/>
                    <w:bottom w:val="nil"/>
                    <w:right w:val="nil"/>
                  </w:tcBorders>
                </w:tcPr>
                <w:p w14:paraId="45ADD4B9" w14:textId="77777777" w:rsidR="005430A3" w:rsidRPr="00761553" w:rsidRDefault="005430A3" w:rsidP="005430A3">
                  <w:pPr>
                    <w:rPr>
                      <w:rFonts w:ascii="Arial" w:hAnsi="Arial" w:cs="Arial"/>
                      <w:sz w:val="21"/>
                      <w:szCs w:val="21"/>
                    </w:rPr>
                  </w:pPr>
                  <w:r w:rsidRPr="00761553">
                    <w:rPr>
                      <w:rFonts w:ascii="Arial" w:hAnsi="Arial" w:cs="Arial"/>
                      <w:sz w:val="21"/>
                      <w:szCs w:val="21"/>
                    </w:rPr>
                    <w:t xml:space="preserve">Degree Level or Equivalent </w:t>
                  </w:r>
                </w:p>
              </w:tc>
            </w:tr>
            <w:tr w:rsidR="005430A3" w:rsidRPr="00761553" w14:paraId="6CDB7B78" w14:textId="77777777" w:rsidTr="000209AE">
              <w:tc>
                <w:tcPr>
                  <w:tcW w:w="1160" w:type="dxa"/>
                </w:tcPr>
                <w:p w14:paraId="35303DF2" w14:textId="77777777" w:rsidR="005430A3" w:rsidRPr="00761553" w:rsidRDefault="005430A3" w:rsidP="005430A3">
                  <w:pPr>
                    <w:rPr>
                      <w:rFonts w:ascii="Arial" w:hAnsi="Arial" w:cs="Arial"/>
                      <w:sz w:val="21"/>
                      <w:szCs w:val="21"/>
                    </w:rPr>
                  </w:pPr>
                </w:p>
              </w:tc>
              <w:tc>
                <w:tcPr>
                  <w:tcW w:w="1134" w:type="dxa"/>
                  <w:tcBorders>
                    <w:right w:val="single" w:sz="4" w:space="0" w:color="auto"/>
                  </w:tcBorders>
                </w:tcPr>
                <w:p w14:paraId="16C54974" w14:textId="43BB789C" w:rsidR="005430A3" w:rsidRPr="00761553" w:rsidRDefault="00B74438" w:rsidP="00B74438">
                  <w:pPr>
                    <w:jc w:val="center"/>
                    <w:rPr>
                      <w:rFonts w:ascii="Arial" w:hAnsi="Arial" w:cs="Arial"/>
                      <w:sz w:val="21"/>
                      <w:szCs w:val="21"/>
                    </w:rPr>
                  </w:pPr>
                  <w:r w:rsidRPr="00EA3F2A">
                    <w:rPr>
                      <w:rFonts w:ascii="Arial" w:hAnsi="Arial" w:cs="Arial"/>
                      <w:b/>
                      <w:bCs/>
                      <w:sz w:val="21"/>
                      <w:szCs w:val="21"/>
                    </w:rPr>
                    <w:t>√</w:t>
                  </w:r>
                </w:p>
              </w:tc>
              <w:tc>
                <w:tcPr>
                  <w:tcW w:w="6048" w:type="dxa"/>
                  <w:tcBorders>
                    <w:top w:val="nil"/>
                    <w:left w:val="single" w:sz="4" w:space="0" w:color="auto"/>
                    <w:bottom w:val="nil"/>
                    <w:right w:val="nil"/>
                  </w:tcBorders>
                </w:tcPr>
                <w:p w14:paraId="299FA722" w14:textId="765156D0" w:rsidR="005430A3" w:rsidRPr="00761553" w:rsidRDefault="005430A3" w:rsidP="005430A3">
                  <w:pPr>
                    <w:rPr>
                      <w:rFonts w:ascii="Arial" w:hAnsi="Arial" w:cs="Arial"/>
                      <w:sz w:val="21"/>
                      <w:szCs w:val="21"/>
                    </w:rPr>
                  </w:pPr>
                  <w:r w:rsidRPr="00761553">
                    <w:rPr>
                      <w:rFonts w:ascii="Arial" w:hAnsi="Arial" w:cs="Arial"/>
                      <w:sz w:val="21"/>
                      <w:szCs w:val="21"/>
                    </w:rPr>
                    <w:t>Other relevant qualification specific to the role (detailed in key skills)</w:t>
                  </w:r>
                </w:p>
              </w:tc>
            </w:tr>
          </w:tbl>
          <w:p w14:paraId="3B1CACAB" w14:textId="77777777" w:rsidR="005430A3" w:rsidRPr="00761553" w:rsidRDefault="005430A3" w:rsidP="005430A3">
            <w:pPr>
              <w:rPr>
                <w:rFonts w:ascii="Arial" w:hAnsi="Arial" w:cs="Arial"/>
                <w:sz w:val="21"/>
                <w:szCs w:val="21"/>
              </w:rPr>
            </w:pPr>
          </w:p>
        </w:tc>
      </w:tr>
      <w:tr w:rsidR="005430A3" w:rsidRPr="00761553" w14:paraId="14670662" w14:textId="77777777" w:rsidTr="000209AE">
        <w:tblPrEx>
          <w:tblBorders>
            <w:top w:val="none" w:sz="0" w:space="0" w:color="auto"/>
          </w:tblBorders>
        </w:tblPrEx>
        <w:tc>
          <w:tcPr>
            <w:tcW w:w="2127" w:type="dxa"/>
            <w:gridSpan w:val="2"/>
            <w:tcBorders>
              <w:top w:val="single" w:sz="4" w:space="0" w:color="auto"/>
              <w:bottom w:val="single" w:sz="4" w:space="0" w:color="auto"/>
            </w:tcBorders>
          </w:tcPr>
          <w:p w14:paraId="1B665FEB" w14:textId="68D9E603" w:rsidR="005430A3" w:rsidRPr="00761553" w:rsidRDefault="005430A3" w:rsidP="005430A3">
            <w:pPr>
              <w:rPr>
                <w:rFonts w:ascii="Arial" w:hAnsi="Arial" w:cs="Arial"/>
                <w:b/>
                <w:bCs/>
                <w:sz w:val="21"/>
                <w:szCs w:val="21"/>
              </w:rPr>
            </w:pPr>
            <w:r w:rsidRPr="00761553">
              <w:rPr>
                <w:rFonts w:ascii="Arial" w:hAnsi="Arial" w:cs="Arial"/>
                <w:b/>
                <w:bCs/>
                <w:sz w:val="21"/>
                <w:szCs w:val="21"/>
              </w:rPr>
              <w:t xml:space="preserve">Driving Licence </w:t>
            </w:r>
          </w:p>
        </w:tc>
        <w:tc>
          <w:tcPr>
            <w:tcW w:w="8647" w:type="dxa"/>
            <w:gridSpan w:val="3"/>
            <w:tcBorders>
              <w:top w:val="single" w:sz="4" w:space="0" w:color="auto"/>
              <w:bottom w:val="single" w:sz="4" w:space="0" w:color="auto"/>
            </w:tcBorders>
          </w:tcPr>
          <w:tbl>
            <w:tblPr>
              <w:tblStyle w:val="TableGrid"/>
              <w:tblW w:w="8110" w:type="dxa"/>
              <w:tblLayout w:type="fixed"/>
              <w:tblLook w:val="04A0" w:firstRow="1" w:lastRow="0" w:firstColumn="1" w:lastColumn="0" w:noHBand="0" w:noVBand="1"/>
            </w:tblPr>
            <w:tblGrid>
              <w:gridCol w:w="1160"/>
              <w:gridCol w:w="1134"/>
              <w:gridCol w:w="5816"/>
            </w:tblGrid>
            <w:tr w:rsidR="005430A3" w:rsidRPr="00761553" w14:paraId="09A2E0DE" w14:textId="77777777" w:rsidTr="000209AE">
              <w:tc>
                <w:tcPr>
                  <w:tcW w:w="1160" w:type="dxa"/>
                </w:tcPr>
                <w:p w14:paraId="0FF1703A" w14:textId="1C93E4B8" w:rsidR="005430A3" w:rsidRPr="00761553" w:rsidRDefault="005430A3" w:rsidP="005430A3">
                  <w:pPr>
                    <w:rPr>
                      <w:rFonts w:ascii="Arial" w:hAnsi="Arial" w:cs="Arial"/>
                      <w:sz w:val="21"/>
                      <w:szCs w:val="21"/>
                    </w:rPr>
                  </w:pPr>
                  <w:r w:rsidRPr="00761553">
                    <w:rPr>
                      <w:rFonts w:ascii="Arial" w:hAnsi="Arial" w:cs="Arial"/>
                      <w:sz w:val="21"/>
                      <w:szCs w:val="21"/>
                    </w:rPr>
                    <w:t>Essential</w:t>
                  </w:r>
                </w:p>
              </w:tc>
              <w:tc>
                <w:tcPr>
                  <w:tcW w:w="1134" w:type="dxa"/>
                  <w:tcBorders>
                    <w:right w:val="single" w:sz="4" w:space="0" w:color="auto"/>
                  </w:tcBorders>
                </w:tcPr>
                <w:p w14:paraId="3C6B20D6" w14:textId="560EB1F3" w:rsidR="005430A3" w:rsidRPr="00761553" w:rsidRDefault="005430A3" w:rsidP="005430A3">
                  <w:pPr>
                    <w:rPr>
                      <w:rFonts w:ascii="Arial" w:hAnsi="Arial" w:cs="Arial"/>
                      <w:sz w:val="21"/>
                      <w:szCs w:val="21"/>
                    </w:rPr>
                  </w:pPr>
                  <w:r w:rsidRPr="00761553">
                    <w:rPr>
                      <w:rFonts w:ascii="Arial" w:hAnsi="Arial" w:cs="Arial"/>
                      <w:sz w:val="21"/>
                      <w:szCs w:val="21"/>
                    </w:rPr>
                    <w:t>Desirable</w:t>
                  </w:r>
                </w:p>
              </w:tc>
              <w:tc>
                <w:tcPr>
                  <w:tcW w:w="5816" w:type="dxa"/>
                  <w:tcBorders>
                    <w:top w:val="nil"/>
                    <w:left w:val="single" w:sz="4" w:space="0" w:color="auto"/>
                    <w:bottom w:val="nil"/>
                    <w:right w:val="nil"/>
                  </w:tcBorders>
                </w:tcPr>
                <w:p w14:paraId="74D77B52" w14:textId="77777777" w:rsidR="005430A3" w:rsidRPr="00761553" w:rsidRDefault="005430A3" w:rsidP="005430A3">
                  <w:pPr>
                    <w:rPr>
                      <w:rFonts w:ascii="Arial" w:hAnsi="Arial" w:cs="Arial"/>
                      <w:sz w:val="21"/>
                      <w:szCs w:val="21"/>
                    </w:rPr>
                  </w:pPr>
                </w:p>
              </w:tc>
            </w:tr>
            <w:tr w:rsidR="005430A3" w:rsidRPr="00761553" w14:paraId="2C4D3374" w14:textId="77777777" w:rsidTr="000209AE">
              <w:tc>
                <w:tcPr>
                  <w:tcW w:w="1160" w:type="dxa"/>
                </w:tcPr>
                <w:p w14:paraId="489963AA" w14:textId="624F3A74" w:rsidR="005430A3" w:rsidRPr="00761553" w:rsidRDefault="00EA3F2A" w:rsidP="00EA3F2A">
                  <w:pPr>
                    <w:jc w:val="center"/>
                    <w:rPr>
                      <w:rFonts w:ascii="Arial" w:hAnsi="Arial" w:cs="Arial"/>
                      <w:sz w:val="21"/>
                      <w:szCs w:val="21"/>
                    </w:rPr>
                  </w:pPr>
                  <w:r w:rsidRPr="00EA3F2A">
                    <w:rPr>
                      <w:rFonts w:ascii="Arial" w:hAnsi="Arial" w:cs="Arial"/>
                      <w:b/>
                      <w:bCs/>
                      <w:sz w:val="21"/>
                      <w:szCs w:val="21"/>
                    </w:rPr>
                    <w:t>√</w:t>
                  </w:r>
                </w:p>
              </w:tc>
              <w:tc>
                <w:tcPr>
                  <w:tcW w:w="1134" w:type="dxa"/>
                  <w:tcBorders>
                    <w:right w:val="single" w:sz="4" w:space="0" w:color="auto"/>
                  </w:tcBorders>
                </w:tcPr>
                <w:p w14:paraId="3F914162" w14:textId="77777777" w:rsidR="005430A3" w:rsidRPr="00761553" w:rsidRDefault="005430A3" w:rsidP="005430A3">
                  <w:pPr>
                    <w:rPr>
                      <w:rFonts w:ascii="Arial" w:hAnsi="Arial" w:cs="Arial"/>
                      <w:sz w:val="21"/>
                      <w:szCs w:val="21"/>
                    </w:rPr>
                  </w:pPr>
                </w:p>
              </w:tc>
              <w:tc>
                <w:tcPr>
                  <w:tcW w:w="5816" w:type="dxa"/>
                  <w:tcBorders>
                    <w:top w:val="nil"/>
                    <w:left w:val="single" w:sz="4" w:space="0" w:color="auto"/>
                    <w:bottom w:val="nil"/>
                    <w:right w:val="nil"/>
                  </w:tcBorders>
                </w:tcPr>
                <w:p w14:paraId="42861129" w14:textId="473F77C5" w:rsidR="005430A3" w:rsidRPr="00761553" w:rsidRDefault="005430A3" w:rsidP="005430A3">
                  <w:pPr>
                    <w:rPr>
                      <w:rFonts w:ascii="Arial" w:hAnsi="Arial" w:cs="Arial"/>
                      <w:sz w:val="21"/>
                      <w:szCs w:val="21"/>
                    </w:rPr>
                  </w:pPr>
                  <w:r w:rsidRPr="00761553">
                    <w:rPr>
                      <w:rFonts w:ascii="Arial" w:hAnsi="Arial" w:cs="Arial"/>
                      <w:sz w:val="21"/>
                      <w:szCs w:val="21"/>
                    </w:rPr>
                    <w:t xml:space="preserve">Full UK Driving Licence </w:t>
                  </w:r>
                </w:p>
              </w:tc>
            </w:tr>
            <w:tr w:rsidR="005430A3" w:rsidRPr="00761553" w14:paraId="574554EC" w14:textId="77777777" w:rsidTr="000209AE">
              <w:tc>
                <w:tcPr>
                  <w:tcW w:w="1160" w:type="dxa"/>
                </w:tcPr>
                <w:p w14:paraId="0533DA8B" w14:textId="77777777" w:rsidR="005430A3" w:rsidRPr="00761553" w:rsidRDefault="005430A3" w:rsidP="005430A3">
                  <w:pPr>
                    <w:rPr>
                      <w:rFonts w:ascii="Arial" w:hAnsi="Arial" w:cs="Arial"/>
                      <w:sz w:val="21"/>
                      <w:szCs w:val="21"/>
                    </w:rPr>
                  </w:pPr>
                </w:p>
              </w:tc>
              <w:tc>
                <w:tcPr>
                  <w:tcW w:w="1134" w:type="dxa"/>
                  <w:tcBorders>
                    <w:right w:val="single" w:sz="4" w:space="0" w:color="auto"/>
                  </w:tcBorders>
                </w:tcPr>
                <w:p w14:paraId="3153B999" w14:textId="77777777" w:rsidR="005430A3" w:rsidRPr="00761553" w:rsidRDefault="005430A3" w:rsidP="005430A3">
                  <w:pPr>
                    <w:rPr>
                      <w:rFonts w:ascii="Arial" w:hAnsi="Arial" w:cs="Arial"/>
                      <w:sz w:val="21"/>
                      <w:szCs w:val="21"/>
                    </w:rPr>
                  </w:pPr>
                </w:p>
              </w:tc>
              <w:tc>
                <w:tcPr>
                  <w:tcW w:w="5816" w:type="dxa"/>
                  <w:tcBorders>
                    <w:top w:val="nil"/>
                    <w:left w:val="single" w:sz="4" w:space="0" w:color="auto"/>
                    <w:bottom w:val="nil"/>
                    <w:right w:val="nil"/>
                  </w:tcBorders>
                </w:tcPr>
                <w:p w14:paraId="7403F7C6" w14:textId="512C14C2" w:rsidR="005430A3" w:rsidRPr="00761553" w:rsidRDefault="005430A3" w:rsidP="005430A3">
                  <w:pPr>
                    <w:rPr>
                      <w:rFonts w:ascii="Arial" w:hAnsi="Arial" w:cs="Arial"/>
                      <w:sz w:val="21"/>
                      <w:szCs w:val="21"/>
                    </w:rPr>
                  </w:pPr>
                  <w:r w:rsidRPr="00761553">
                    <w:rPr>
                      <w:rFonts w:ascii="Arial" w:hAnsi="Arial" w:cs="Arial"/>
                      <w:sz w:val="21"/>
                      <w:szCs w:val="21"/>
                    </w:rPr>
                    <w:t xml:space="preserve">Class 2 LGC Licence </w:t>
                  </w:r>
                </w:p>
              </w:tc>
            </w:tr>
          </w:tbl>
          <w:p w14:paraId="417A85AD" w14:textId="77777777" w:rsidR="005430A3" w:rsidRPr="00761553" w:rsidRDefault="005430A3" w:rsidP="005430A3">
            <w:pPr>
              <w:rPr>
                <w:rFonts w:ascii="Arial" w:hAnsi="Arial" w:cs="Arial"/>
                <w:sz w:val="21"/>
                <w:szCs w:val="21"/>
              </w:rPr>
            </w:pPr>
          </w:p>
        </w:tc>
      </w:tr>
      <w:tr w:rsidR="005430A3" w:rsidRPr="00761553" w14:paraId="6E6942B4" w14:textId="77777777" w:rsidTr="000209AE">
        <w:tblPrEx>
          <w:tblBorders>
            <w:top w:val="none" w:sz="0" w:space="0" w:color="auto"/>
          </w:tblBorders>
        </w:tblPrEx>
        <w:trPr>
          <w:trHeight w:val="816"/>
        </w:trPr>
        <w:tc>
          <w:tcPr>
            <w:tcW w:w="2127" w:type="dxa"/>
            <w:gridSpan w:val="2"/>
            <w:tcBorders>
              <w:top w:val="single" w:sz="4" w:space="0" w:color="auto"/>
            </w:tcBorders>
          </w:tcPr>
          <w:p w14:paraId="32C5C94E" w14:textId="688F494C" w:rsidR="005430A3" w:rsidRPr="00761553" w:rsidRDefault="005430A3" w:rsidP="005430A3">
            <w:pPr>
              <w:rPr>
                <w:rFonts w:ascii="Arial" w:hAnsi="Arial" w:cs="Arial"/>
                <w:b/>
                <w:bCs/>
                <w:sz w:val="21"/>
                <w:szCs w:val="21"/>
              </w:rPr>
            </w:pPr>
            <w:r w:rsidRPr="00761553">
              <w:rPr>
                <w:rFonts w:ascii="Arial" w:hAnsi="Arial" w:cs="Arial"/>
                <w:b/>
                <w:bCs/>
                <w:sz w:val="21"/>
                <w:szCs w:val="21"/>
              </w:rPr>
              <w:t xml:space="preserve">DBS requirements  </w:t>
            </w:r>
          </w:p>
        </w:tc>
        <w:tc>
          <w:tcPr>
            <w:tcW w:w="8647" w:type="dxa"/>
            <w:gridSpan w:val="3"/>
            <w:tcBorders>
              <w:top w:val="single" w:sz="4" w:space="0" w:color="auto"/>
            </w:tcBorders>
          </w:tcPr>
          <w:tbl>
            <w:tblPr>
              <w:tblStyle w:val="TableGrid"/>
              <w:tblW w:w="8110" w:type="dxa"/>
              <w:tblLayout w:type="fixed"/>
              <w:tblLook w:val="04A0" w:firstRow="1" w:lastRow="0" w:firstColumn="1" w:lastColumn="0" w:noHBand="0" w:noVBand="1"/>
            </w:tblPr>
            <w:tblGrid>
              <w:gridCol w:w="1160"/>
              <w:gridCol w:w="6950"/>
            </w:tblGrid>
            <w:tr w:rsidR="005430A3" w:rsidRPr="00761553" w14:paraId="1CF5A73D" w14:textId="77777777" w:rsidTr="000209AE">
              <w:tc>
                <w:tcPr>
                  <w:tcW w:w="1160" w:type="dxa"/>
                  <w:tcBorders>
                    <w:right w:val="single" w:sz="4" w:space="0" w:color="auto"/>
                  </w:tcBorders>
                </w:tcPr>
                <w:p w14:paraId="7C74D805" w14:textId="14826489" w:rsidR="005430A3" w:rsidRPr="00761553" w:rsidRDefault="00EA3F2A" w:rsidP="00EA3F2A">
                  <w:pPr>
                    <w:jc w:val="center"/>
                    <w:rPr>
                      <w:rFonts w:ascii="Arial" w:hAnsi="Arial" w:cs="Arial"/>
                      <w:sz w:val="21"/>
                      <w:szCs w:val="21"/>
                    </w:rPr>
                  </w:pPr>
                  <w:r w:rsidRPr="00EA3F2A">
                    <w:rPr>
                      <w:rFonts w:ascii="Arial" w:hAnsi="Arial" w:cs="Arial"/>
                      <w:b/>
                      <w:bCs/>
                      <w:sz w:val="21"/>
                      <w:szCs w:val="21"/>
                    </w:rPr>
                    <w:t>√</w:t>
                  </w:r>
                </w:p>
              </w:tc>
              <w:tc>
                <w:tcPr>
                  <w:tcW w:w="6950" w:type="dxa"/>
                  <w:tcBorders>
                    <w:top w:val="nil"/>
                    <w:left w:val="single" w:sz="4" w:space="0" w:color="auto"/>
                    <w:bottom w:val="nil"/>
                    <w:right w:val="nil"/>
                  </w:tcBorders>
                </w:tcPr>
                <w:p w14:paraId="2990395E" w14:textId="6F00EC46" w:rsidR="005430A3" w:rsidRPr="00761553" w:rsidRDefault="005430A3" w:rsidP="005430A3">
                  <w:pPr>
                    <w:rPr>
                      <w:rFonts w:ascii="Arial" w:hAnsi="Arial" w:cs="Arial"/>
                      <w:sz w:val="21"/>
                      <w:szCs w:val="21"/>
                    </w:rPr>
                  </w:pPr>
                  <w:r w:rsidRPr="00761553">
                    <w:rPr>
                      <w:rFonts w:ascii="Arial" w:hAnsi="Arial" w:cs="Arial"/>
                      <w:sz w:val="21"/>
                      <w:szCs w:val="21"/>
                    </w:rPr>
                    <w:t xml:space="preserve">Not required for post </w:t>
                  </w:r>
                </w:p>
              </w:tc>
            </w:tr>
            <w:tr w:rsidR="005430A3" w:rsidRPr="00761553" w14:paraId="0B5782A1" w14:textId="77777777" w:rsidTr="000209AE">
              <w:tc>
                <w:tcPr>
                  <w:tcW w:w="1160" w:type="dxa"/>
                  <w:tcBorders>
                    <w:bottom w:val="single" w:sz="4" w:space="0" w:color="auto"/>
                    <w:right w:val="single" w:sz="4" w:space="0" w:color="auto"/>
                  </w:tcBorders>
                </w:tcPr>
                <w:p w14:paraId="171D8BB4" w14:textId="77777777" w:rsidR="005430A3" w:rsidRPr="00761553" w:rsidRDefault="005430A3" w:rsidP="005430A3">
                  <w:pPr>
                    <w:rPr>
                      <w:rFonts w:ascii="Arial" w:hAnsi="Arial" w:cs="Arial"/>
                      <w:sz w:val="21"/>
                      <w:szCs w:val="21"/>
                    </w:rPr>
                  </w:pPr>
                </w:p>
              </w:tc>
              <w:tc>
                <w:tcPr>
                  <w:tcW w:w="6950" w:type="dxa"/>
                  <w:tcBorders>
                    <w:top w:val="nil"/>
                    <w:left w:val="single" w:sz="4" w:space="0" w:color="auto"/>
                    <w:bottom w:val="nil"/>
                    <w:right w:val="nil"/>
                  </w:tcBorders>
                </w:tcPr>
                <w:p w14:paraId="6385493D" w14:textId="4AB47C2E" w:rsidR="005430A3" w:rsidRPr="00761553" w:rsidRDefault="005430A3" w:rsidP="005430A3">
                  <w:pPr>
                    <w:rPr>
                      <w:rFonts w:ascii="Arial" w:hAnsi="Arial" w:cs="Arial"/>
                      <w:sz w:val="21"/>
                      <w:szCs w:val="21"/>
                    </w:rPr>
                  </w:pPr>
                  <w:r w:rsidRPr="00761553">
                    <w:rPr>
                      <w:rFonts w:ascii="Arial" w:hAnsi="Arial" w:cs="Arial"/>
                      <w:sz w:val="21"/>
                      <w:szCs w:val="21"/>
                    </w:rPr>
                    <w:t xml:space="preserve">Basic </w:t>
                  </w:r>
                </w:p>
              </w:tc>
            </w:tr>
            <w:tr w:rsidR="005430A3" w:rsidRPr="00761553" w14:paraId="55BD3996" w14:textId="77777777" w:rsidTr="000209AE">
              <w:tc>
                <w:tcPr>
                  <w:tcW w:w="1160" w:type="dxa"/>
                  <w:tcBorders>
                    <w:right w:val="single" w:sz="4" w:space="0" w:color="auto"/>
                  </w:tcBorders>
                </w:tcPr>
                <w:p w14:paraId="373B0952" w14:textId="77777777" w:rsidR="005430A3" w:rsidRPr="00761553" w:rsidRDefault="005430A3" w:rsidP="005430A3">
                  <w:pPr>
                    <w:rPr>
                      <w:rFonts w:ascii="Arial" w:hAnsi="Arial" w:cs="Arial"/>
                      <w:sz w:val="21"/>
                      <w:szCs w:val="21"/>
                    </w:rPr>
                  </w:pPr>
                </w:p>
              </w:tc>
              <w:tc>
                <w:tcPr>
                  <w:tcW w:w="6950" w:type="dxa"/>
                  <w:tcBorders>
                    <w:top w:val="nil"/>
                    <w:left w:val="single" w:sz="4" w:space="0" w:color="auto"/>
                    <w:bottom w:val="nil"/>
                    <w:right w:val="nil"/>
                  </w:tcBorders>
                </w:tcPr>
                <w:p w14:paraId="6EE1566B" w14:textId="1CA4B85E" w:rsidR="005430A3" w:rsidRPr="00761553" w:rsidRDefault="005430A3" w:rsidP="005430A3">
                  <w:pPr>
                    <w:rPr>
                      <w:rFonts w:ascii="Arial" w:hAnsi="Arial" w:cs="Arial"/>
                      <w:sz w:val="21"/>
                      <w:szCs w:val="21"/>
                    </w:rPr>
                  </w:pPr>
                  <w:r w:rsidRPr="00761553">
                    <w:rPr>
                      <w:rFonts w:ascii="Arial" w:hAnsi="Arial" w:cs="Arial"/>
                      <w:sz w:val="21"/>
                      <w:szCs w:val="21"/>
                    </w:rPr>
                    <w:t xml:space="preserve">Enhanced Adults </w:t>
                  </w:r>
                </w:p>
              </w:tc>
            </w:tr>
            <w:tr w:rsidR="0096265C" w:rsidRPr="00761553" w14:paraId="272EFE4E" w14:textId="77777777" w:rsidTr="000209AE">
              <w:tc>
                <w:tcPr>
                  <w:tcW w:w="1160" w:type="dxa"/>
                  <w:tcBorders>
                    <w:right w:val="single" w:sz="4" w:space="0" w:color="auto"/>
                  </w:tcBorders>
                </w:tcPr>
                <w:p w14:paraId="0D43C01D" w14:textId="77777777" w:rsidR="0096265C" w:rsidRPr="00761553" w:rsidRDefault="0096265C" w:rsidP="005430A3">
                  <w:pPr>
                    <w:rPr>
                      <w:rFonts w:ascii="Arial" w:hAnsi="Arial" w:cs="Arial"/>
                      <w:sz w:val="21"/>
                      <w:szCs w:val="21"/>
                    </w:rPr>
                  </w:pPr>
                </w:p>
              </w:tc>
              <w:tc>
                <w:tcPr>
                  <w:tcW w:w="6950" w:type="dxa"/>
                  <w:tcBorders>
                    <w:top w:val="nil"/>
                    <w:left w:val="single" w:sz="4" w:space="0" w:color="auto"/>
                    <w:bottom w:val="nil"/>
                    <w:right w:val="nil"/>
                  </w:tcBorders>
                </w:tcPr>
                <w:p w14:paraId="7B2DCD6E" w14:textId="27D61A9F" w:rsidR="0096265C" w:rsidRPr="00761553" w:rsidRDefault="0096265C" w:rsidP="005430A3">
                  <w:pPr>
                    <w:rPr>
                      <w:rFonts w:ascii="Arial" w:hAnsi="Arial" w:cs="Arial"/>
                      <w:sz w:val="21"/>
                      <w:szCs w:val="21"/>
                    </w:rPr>
                  </w:pPr>
                  <w:r>
                    <w:rPr>
                      <w:rFonts w:ascii="Arial" w:hAnsi="Arial" w:cs="Arial"/>
                      <w:sz w:val="21"/>
                      <w:szCs w:val="21"/>
                    </w:rPr>
                    <w:t>Enhanced Adult</w:t>
                  </w:r>
                  <w:r w:rsidR="00E4437D">
                    <w:rPr>
                      <w:rFonts w:ascii="Arial" w:hAnsi="Arial" w:cs="Arial"/>
                      <w:sz w:val="21"/>
                      <w:szCs w:val="21"/>
                    </w:rPr>
                    <w:t>s</w:t>
                  </w:r>
                  <w:r>
                    <w:rPr>
                      <w:rFonts w:ascii="Arial" w:hAnsi="Arial" w:cs="Arial"/>
                      <w:sz w:val="21"/>
                      <w:szCs w:val="21"/>
                    </w:rPr>
                    <w:t xml:space="preserve"> &amp; Children </w:t>
                  </w:r>
                </w:p>
              </w:tc>
            </w:tr>
          </w:tbl>
          <w:p w14:paraId="68C87CD1" w14:textId="77777777" w:rsidR="005430A3" w:rsidRPr="00761553" w:rsidRDefault="005430A3" w:rsidP="005430A3">
            <w:pPr>
              <w:rPr>
                <w:rFonts w:ascii="Arial" w:hAnsi="Arial" w:cs="Arial"/>
                <w:sz w:val="21"/>
                <w:szCs w:val="21"/>
              </w:rPr>
            </w:pPr>
          </w:p>
        </w:tc>
      </w:tr>
      <w:tr w:rsidR="005430A3" w:rsidRPr="00761553" w14:paraId="667CDF01" w14:textId="77777777" w:rsidTr="000209AE">
        <w:tblPrEx>
          <w:tblBorders>
            <w:top w:val="none" w:sz="0" w:space="0" w:color="auto"/>
          </w:tblBorders>
        </w:tblPrEx>
        <w:tc>
          <w:tcPr>
            <w:tcW w:w="2127" w:type="dxa"/>
            <w:gridSpan w:val="2"/>
          </w:tcPr>
          <w:p w14:paraId="753B713A" w14:textId="7F922B7E" w:rsidR="005430A3" w:rsidRPr="00761553" w:rsidRDefault="005430A3" w:rsidP="005430A3">
            <w:pPr>
              <w:rPr>
                <w:rFonts w:ascii="Arial" w:hAnsi="Arial" w:cs="Arial"/>
                <w:b/>
                <w:bCs/>
                <w:sz w:val="21"/>
                <w:szCs w:val="21"/>
              </w:rPr>
            </w:pPr>
            <w:r w:rsidRPr="00761553">
              <w:rPr>
                <w:rFonts w:ascii="Arial" w:hAnsi="Arial" w:cs="Arial"/>
                <w:b/>
                <w:bCs/>
                <w:sz w:val="21"/>
                <w:szCs w:val="21"/>
              </w:rPr>
              <w:t>Additional Special Requirements</w:t>
            </w:r>
          </w:p>
        </w:tc>
        <w:tc>
          <w:tcPr>
            <w:tcW w:w="8647" w:type="dxa"/>
            <w:gridSpan w:val="3"/>
          </w:tcPr>
          <w:p w14:paraId="7E085521" w14:textId="05BFEBD2" w:rsidR="00DF24A5" w:rsidRPr="00DF24A5" w:rsidRDefault="00DF24A5" w:rsidP="00DF24A5">
            <w:pPr>
              <w:rPr>
                <w:rFonts w:ascii="Arial" w:hAnsi="Arial" w:cs="Arial"/>
                <w:b/>
                <w:bCs/>
                <w:color w:val="000000" w:themeColor="text1"/>
                <w:sz w:val="21"/>
                <w:szCs w:val="21"/>
                <w:lang w:val="en-US"/>
              </w:rPr>
            </w:pPr>
            <w:r w:rsidRPr="00DF24A5">
              <w:rPr>
                <w:rFonts w:ascii="Arial" w:hAnsi="Arial" w:cs="Arial"/>
                <w:b/>
                <w:bCs/>
                <w:color w:val="000000" w:themeColor="text1"/>
                <w:sz w:val="21"/>
                <w:szCs w:val="21"/>
                <w:lang w:val="en-US"/>
              </w:rPr>
              <w:t xml:space="preserve">Please refer to the role profile guidance document </w:t>
            </w:r>
            <w:r>
              <w:rPr>
                <w:rFonts w:ascii="Arial" w:hAnsi="Arial" w:cs="Arial"/>
                <w:b/>
                <w:bCs/>
                <w:color w:val="000000" w:themeColor="text1"/>
                <w:sz w:val="21"/>
                <w:szCs w:val="21"/>
                <w:lang w:val="en-US"/>
              </w:rPr>
              <w:t>for</w:t>
            </w:r>
            <w:r w:rsidRPr="00DF24A5">
              <w:rPr>
                <w:rFonts w:ascii="Arial" w:hAnsi="Arial" w:cs="Arial"/>
                <w:b/>
                <w:bCs/>
                <w:color w:val="000000" w:themeColor="text1"/>
                <w:sz w:val="21"/>
                <w:szCs w:val="21"/>
                <w:lang w:val="en-US"/>
              </w:rPr>
              <w:t xml:space="preserve"> any examples that may be applicable to </w:t>
            </w:r>
            <w:r>
              <w:rPr>
                <w:rFonts w:ascii="Arial" w:hAnsi="Arial" w:cs="Arial"/>
                <w:b/>
                <w:bCs/>
                <w:color w:val="000000" w:themeColor="text1"/>
                <w:sz w:val="21"/>
                <w:szCs w:val="21"/>
                <w:lang w:val="en-US"/>
              </w:rPr>
              <w:t xml:space="preserve">the </w:t>
            </w:r>
            <w:r w:rsidRPr="00DF24A5">
              <w:rPr>
                <w:rFonts w:ascii="Arial" w:hAnsi="Arial" w:cs="Arial"/>
                <w:b/>
                <w:bCs/>
                <w:color w:val="000000" w:themeColor="text1"/>
                <w:sz w:val="21"/>
                <w:szCs w:val="21"/>
                <w:lang w:val="en-US"/>
              </w:rPr>
              <w:t>role that should be included in this section as part of any special requirements of the role</w:t>
            </w:r>
            <w:r>
              <w:rPr>
                <w:rFonts w:ascii="Arial" w:hAnsi="Arial" w:cs="Arial"/>
                <w:b/>
                <w:bCs/>
                <w:color w:val="000000" w:themeColor="text1"/>
                <w:sz w:val="21"/>
                <w:szCs w:val="21"/>
                <w:lang w:val="en-US"/>
              </w:rPr>
              <w:t>.</w:t>
            </w:r>
          </w:p>
          <w:p w14:paraId="0473B895" w14:textId="40631F39" w:rsidR="005430A3" w:rsidRPr="00A433EE" w:rsidRDefault="005430A3" w:rsidP="005430A3">
            <w:pPr>
              <w:rPr>
                <w:rFonts w:ascii="Arial" w:hAnsi="Arial" w:cs="Arial"/>
                <w:b/>
                <w:bCs/>
                <w:sz w:val="21"/>
                <w:szCs w:val="21"/>
              </w:rPr>
            </w:pPr>
          </w:p>
        </w:tc>
      </w:tr>
      <w:tr w:rsidR="005430A3" w:rsidRPr="00761553" w14:paraId="39DE3008" w14:textId="77777777" w:rsidTr="000209AE">
        <w:tblPrEx>
          <w:tblBorders>
            <w:top w:val="none" w:sz="0" w:space="0" w:color="auto"/>
          </w:tblBorders>
        </w:tblPrEx>
        <w:tc>
          <w:tcPr>
            <w:tcW w:w="2127" w:type="dxa"/>
            <w:gridSpan w:val="2"/>
          </w:tcPr>
          <w:p w14:paraId="6D62BCE7" w14:textId="77777777" w:rsidR="005430A3" w:rsidRPr="00761553" w:rsidRDefault="005430A3" w:rsidP="005430A3">
            <w:pPr>
              <w:rPr>
                <w:rFonts w:ascii="Arial" w:hAnsi="Arial" w:cs="Arial"/>
                <w:b/>
                <w:bCs/>
                <w:sz w:val="21"/>
                <w:szCs w:val="21"/>
              </w:rPr>
            </w:pPr>
            <w:r w:rsidRPr="00761553">
              <w:rPr>
                <w:rFonts w:ascii="Arial" w:hAnsi="Arial" w:cs="Arial"/>
                <w:b/>
                <w:bCs/>
                <w:sz w:val="21"/>
                <w:szCs w:val="21"/>
              </w:rPr>
              <w:t>Health and Safety</w:t>
            </w:r>
          </w:p>
          <w:p w14:paraId="5730D8FE" w14:textId="41860826" w:rsidR="005430A3" w:rsidRPr="00761553" w:rsidRDefault="005430A3" w:rsidP="005430A3">
            <w:pPr>
              <w:rPr>
                <w:rFonts w:ascii="Arial" w:hAnsi="Arial" w:cs="Arial"/>
                <w:b/>
                <w:bCs/>
                <w:sz w:val="21"/>
                <w:szCs w:val="21"/>
              </w:rPr>
            </w:pPr>
            <w:r w:rsidRPr="00761553">
              <w:rPr>
                <w:rFonts w:ascii="Arial" w:hAnsi="Arial" w:cs="Arial"/>
                <w:b/>
                <w:bCs/>
                <w:sz w:val="21"/>
                <w:szCs w:val="21"/>
              </w:rPr>
              <w:t>(standard info not to be changed)</w:t>
            </w:r>
          </w:p>
        </w:tc>
        <w:tc>
          <w:tcPr>
            <w:tcW w:w="8647" w:type="dxa"/>
            <w:gridSpan w:val="3"/>
          </w:tcPr>
          <w:p w14:paraId="03964759" w14:textId="77777777" w:rsidR="005430A3" w:rsidRPr="00761553" w:rsidRDefault="005430A3" w:rsidP="005430A3">
            <w:pPr>
              <w:pStyle w:val="ListParagraph"/>
              <w:numPr>
                <w:ilvl w:val="0"/>
                <w:numId w:val="10"/>
              </w:numPr>
              <w:rPr>
                <w:rFonts w:ascii="Arial" w:hAnsi="Arial" w:cs="Arial"/>
                <w:sz w:val="21"/>
                <w:szCs w:val="21"/>
              </w:rPr>
            </w:pPr>
            <w:r w:rsidRPr="00761553">
              <w:rPr>
                <w:rFonts w:ascii="Arial" w:hAnsi="Arial" w:cs="Arial"/>
                <w:sz w:val="21"/>
                <w:szCs w:val="21"/>
              </w:rPr>
              <w:t xml:space="preserve">To monitor and comply with Health and Safety of tasks and projects </w:t>
            </w:r>
          </w:p>
          <w:p w14:paraId="373BCE5D" w14:textId="77777777" w:rsidR="005430A3" w:rsidRPr="00761553" w:rsidRDefault="005430A3" w:rsidP="005430A3">
            <w:pPr>
              <w:pStyle w:val="ListParagraph"/>
              <w:numPr>
                <w:ilvl w:val="0"/>
                <w:numId w:val="10"/>
              </w:numPr>
              <w:rPr>
                <w:rFonts w:ascii="Arial" w:hAnsi="Arial" w:cs="Arial"/>
                <w:sz w:val="21"/>
                <w:szCs w:val="21"/>
              </w:rPr>
            </w:pPr>
            <w:r w:rsidRPr="00761553">
              <w:rPr>
                <w:rFonts w:ascii="Arial" w:hAnsi="Arial" w:cs="Arial"/>
                <w:sz w:val="21"/>
                <w:szCs w:val="21"/>
              </w:rPr>
              <w:t>To assist with and undertake risk assessments, method statements, standard operating procedures.</w:t>
            </w:r>
          </w:p>
          <w:p w14:paraId="08016DCE" w14:textId="0C68A5FF" w:rsidR="005430A3" w:rsidRPr="00761553" w:rsidRDefault="005430A3" w:rsidP="005430A3">
            <w:pPr>
              <w:pStyle w:val="ListParagraph"/>
              <w:numPr>
                <w:ilvl w:val="0"/>
                <w:numId w:val="10"/>
              </w:numPr>
              <w:rPr>
                <w:rFonts w:ascii="Arial" w:hAnsi="Arial" w:cs="Arial"/>
                <w:sz w:val="21"/>
                <w:szCs w:val="21"/>
              </w:rPr>
            </w:pPr>
            <w:r w:rsidRPr="00761553">
              <w:rPr>
                <w:rFonts w:ascii="Arial" w:hAnsi="Arial" w:cs="Arial"/>
                <w:bCs/>
                <w:sz w:val="21"/>
                <w:szCs w:val="21"/>
                <w:lang w:val="en-US"/>
              </w:rPr>
              <w:t>As an employee you must comply with the requirements of the Health and Safety at Work Act 1974 and affiliated regulations. You are also required to comply with the Council’s Health and Safety Policies and take reasonable care for the health and safety of yourself and of others</w:t>
            </w:r>
          </w:p>
        </w:tc>
      </w:tr>
      <w:tr w:rsidR="005430A3" w:rsidRPr="00761553" w14:paraId="4C1250F0" w14:textId="77777777" w:rsidTr="000209AE">
        <w:tblPrEx>
          <w:tblBorders>
            <w:top w:val="none" w:sz="0" w:space="0" w:color="auto"/>
          </w:tblBorders>
        </w:tblPrEx>
        <w:tc>
          <w:tcPr>
            <w:tcW w:w="2127" w:type="dxa"/>
            <w:gridSpan w:val="2"/>
            <w:tcBorders>
              <w:bottom w:val="single" w:sz="4" w:space="0" w:color="auto"/>
            </w:tcBorders>
          </w:tcPr>
          <w:p w14:paraId="66DD544D" w14:textId="77777777" w:rsidR="005430A3" w:rsidRPr="00761553" w:rsidRDefault="005430A3" w:rsidP="005430A3">
            <w:pPr>
              <w:rPr>
                <w:rFonts w:ascii="Arial" w:hAnsi="Arial" w:cs="Arial"/>
                <w:b/>
                <w:bCs/>
                <w:sz w:val="21"/>
                <w:szCs w:val="21"/>
              </w:rPr>
            </w:pPr>
            <w:r w:rsidRPr="00761553">
              <w:rPr>
                <w:rFonts w:ascii="Arial" w:hAnsi="Arial" w:cs="Arial"/>
                <w:b/>
                <w:bCs/>
                <w:sz w:val="21"/>
                <w:szCs w:val="21"/>
              </w:rPr>
              <w:t>Values and Behaviour</w:t>
            </w:r>
          </w:p>
          <w:p w14:paraId="1BE58597" w14:textId="53F7F12D" w:rsidR="005430A3" w:rsidRPr="00761553" w:rsidRDefault="005430A3" w:rsidP="005430A3">
            <w:pPr>
              <w:rPr>
                <w:rFonts w:ascii="Arial" w:hAnsi="Arial" w:cs="Arial"/>
                <w:b/>
                <w:bCs/>
                <w:sz w:val="21"/>
                <w:szCs w:val="21"/>
              </w:rPr>
            </w:pPr>
            <w:r w:rsidRPr="00761553">
              <w:rPr>
                <w:rFonts w:ascii="Arial" w:hAnsi="Arial" w:cs="Arial"/>
                <w:b/>
                <w:bCs/>
                <w:sz w:val="21"/>
                <w:szCs w:val="21"/>
              </w:rPr>
              <w:t>(standard info not to be changed)</w:t>
            </w:r>
          </w:p>
        </w:tc>
        <w:tc>
          <w:tcPr>
            <w:tcW w:w="8647" w:type="dxa"/>
            <w:gridSpan w:val="3"/>
            <w:tcBorders>
              <w:bottom w:val="single" w:sz="4" w:space="0" w:color="auto"/>
            </w:tcBorders>
          </w:tcPr>
          <w:p w14:paraId="17B66242" w14:textId="46D551F0" w:rsidR="005430A3" w:rsidRPr="00761553" w:rsidRDefault="005430A3" w:rsidP="005430A3">
            <w:pPr>
              <w:rPr>
                <w:rFonts w:ascii="Arial" w:hAnsi="Arial" w:cs="Arial"/>
                <w:sz w:val="21"/>
                <w:szCs w:val="21"/>
              </w:rPr>
            </w:pPr>
            <w:r w:rsidRPr="00761553">
              <w:rPr>
                <w:rFonts w:ascii="Arial" w:hAnsi="Arial" w:cs="Arial"/>
                <w:sz w:val="21"/>
                <w:szCs w:val="21"/>
              </w:rPr>
              <w:t>Work to the Council’s Values and associated Behaviours.</w:t>
            </w:r>
          </w:p>
          <w:p w14:paraId="40774D4D" w14:textId="77777777" w:rsidR="005430A3" w:rsidRPr="00761553" w:rsidRDefault="005430A3" w:rsidP="005430A3">
            <w:pPr>
              <w:rPr>
                <w:rFonts w:ascii="Arial" w:hAnsi="Arial" w:cs="Arial"/>
                <w:sz w:val="21"/>
                <w:szCs w:val="21"/>
              </w:rPr>
            </w:pPr>
          </w:p>
          <w:p w14:paraId="34F997D9" w14:textId="46EBC582" w:rsidR="005430A3" w:rsidRDefault="005430A3" w:rsidP="005430A3">
            <w:pPr>
              <w:shd w:val="clear" w:color="auto" w:fill="FFFFFF" w:themeFill="background1"/>
              <w:rPr>
                <w:rFonts w:ascii="Arial" w:hAnsi="Arial" w:cs="Arial"/>
                <w:b/>
                <w:bCs/>
                <w:sz w:val="21"/>
                <w:szCs w:val="21"/>
              </w:rPr>
            </w:pPr>
            <w:r>
              <w:rPr>
                <w:rFonts w:ascii="Arial" w:hAnsi="Arial" w:cs="Arial"/>
                <w:b/>
                <w:bCs/>
                <w:sz w:val="21"/>
                <w:szCs w:val="21"/>
              </w:rPr>
              <w:t xml:space="preserve">We are </w:t>
            </w:r>
            <w:r w:rsidRPr="00374074">
              <w:rPr>
                <w:rFonts w:ascii="Arial" w:hAnsi="Arial" w:cs="Arial"/>
                <w:b/>
                <w:bCs/>
                <w:i/>
                <w:iCs/>
                <w:sz w:val="21"/>
                <w:szCs w:val="21"/>
              </w:rPr>
              <w:t>W</w:t>
            </w:r>
            <w:r>
              <w:rPr>
                <w:rFonts w:ascii="Arial" w:hAnsi="Arial" w:cs="Arial"/>
                <w:b/>
                <w:bCs/>
                <w:sz w:val="21"/>
                <w:szCs w:val="21"/>
              </w:rPr>
              <w:t xml:space="preserve">orking Together </w:t>
            </w:r>
          </w:p>
          <w:p w14:paraId="665B1288" w14:textId="4EE2E683" w:rsidR="005430A3" w:rsidRPr="00374074" w:rsidRDefault="005430A3" w:rsidP="005430A3">
            <w:pPr>
              <w:pStyle w:val="ListParagraph"/>
              <w:numPr>
                <w:ilvl w:val="0"/>
                <w:numId w:val="26"/>
              </w:numPr>
              <w:shd w:val="clear" w:color="auto" w:fill="FFFFFF" w:themeFill="background1"/>
              <w:rPr>
                <w:rFonts w:ascii="Arial" w:hAnsi="Arial" w:cs="Arial"/>
                <w:b/>
                <w:bCs/>
                <w:sz w:val="21"/>
                <w:szCs w:val="21"/>
              </w:rPr>
            </w:pPr>
            <w:r w:rsidRPr="00374074">
              <w:rPr>
                <w:rFonts w:ascii="Arial" w:hAnsi="Arial" w:cs="Arial"/>
                <w:sz w:val="21"/>
                <w:szCs w:val="21"/>
              </w:rPr>
              <w:t>We are one team, all working towards the Council’s vision for the district</w:t>
            </w:r>
          </w:p>
          <w:p w14:paraId="30F8797F" w14:textId="77777777" w:rsidR="005430A3" w:rsidRDefault="005430A3" w:rsidP="005430A3">
            <w:pPr>
              <w:shd w:val="clear" w:color="auto" w:fill="FFFFFF" w:themeFill="background1"/>
              <w:rPr>
                <w:rFonts w:ascii="Arial" w:hAnsi="Arial" w:cs="Arial"/>
                <w:b/>
                <w:bCs/>
                <w:sz w:val="21"/>
                <w:szCs w:val="21"/>
              </w:rPr>
            </w:pPr>
          </w:p>
          <w:p w14:paraId="3AC1022F" w14:textId="326CA9E4" w:rsidR="005430A3" w:rsidRPr="00761553" w:rsidRDefault="005430A3" w:rsidP="005430A3">
            <w:pPr>
              <w:shd w:val="clear" w:color="auto" w:fill="FFFFFF" w:themeFill="background1"/>
              <w:rPr>
                <w:rFonts w:ascii="Arial" w:hAnsi="Arial" w:cs="Arial"/>
                <w:b/>
                <w:bCs/>
                <w:sz w:val="21"/>
                <w:szCs w:val="21"/>
              </w:rPr>
            </w:pPr>
            <w:r>
              <w:rPr>
                <w:rFonts w:ascii="Arial" w:hAnsi="Arial" w:cs="Arial"/>
                <w:b/>
                <w:bCs/>
                <w:sz w:val="21"/>
                <w:szCs w:val="21"/>
              </w:rPr>
              <w:t xml:space="preserve">We are </w:t>
            </w:r>
            <w:r w:rsidRPr="00374074">
              <w:rPr>
                <w:rFonts w:ascii="Arial" w:hAnsi="Arial" w:cs="Arial"/>
                <w:b/>
                <w:bCs/>
                <w:i/>
                <w:iCs/>
                <w:sz w:val="21"/>
                <w:szCs w:val="21"/>
              </w:rPr>
              <w:t>F</w:t>
            </w:r>
            <w:r>
              <w:rPr>
                <w:rFonts w:ascii="Arial" w:hAnsi="Arial" w:cs="Arial"/>
                <w:b/>
                <w:bCs/>
                <w:sz w:val="21"/>
                <w:szCs w:val="21"/>
              </w:rPr>
              <w:t xml:space="preserve">air </w:t>
            </w:r>
          </w:p>
          <w:p w14:paraId="173678AD" w14:textId="07C02DD9" w:rsidR="005430A3" w:rsidRDefault="005430A3" w:rsidP="005430A3">
            <w:pPr>
              <w:pStyle w:val="ListParagraph"/>
              <w:numPr>
                <w:ilvl w:val="0"/>
                <w:numId w:val="26"/>
              </w:numPr>
              <w:rPr>
                <w:rFonts w:ascii="Arial" w:hAnsi="Arial" w:cs="Arial"/>
                <w:sz w:val="21"/>
                <w:szCs w:val="21"/>
              </w:rPr>
            </w:pPr>
            <w:r w:rsidRPr="00374074">
              <w:rPr>
                <w:rFonts w:ascii="Arial" w:hAnsi="Arial" w:cs="Arial"/>
                <w:sz w:val="21"/>
                <w:szCs w:val="21"/>
              </w:rPr>
              <w:t xml:space="preserve">We treat people </w:t>
            </w:r>
            <w:proofErr w:type="gramStart"/>
            <w:r w:rsidRPr="00374074">
              <w:rPr>
                <w:rFonts w:ascii="Arial" w:hAnsi="Arial" w:cs="Arial"/>
                <w:sz w:val="21"/>
                <w:szCs w:val="21"/>
              </w:rPr>
              <w:t>fairly</w:t>
            </w:r>
            <w:r w:rsidR="00DF24A5">
              <w:rPr>
                <w:rFonts w:ascii="Arial" w:hAnsi="Arial" w:cs="Arial"/>
                <w:sz w:val="21"/>
                <w:szCs w:val="21"/>
              </w:rPr>
              <w:t>,</w:t>
            </w:r>
            <w:proofErr w:type="gramEnd"/>
            <w:r w:rsidRPr="00374074">
              <w:rPr>
                <w:rFonts w:ascii="Arial" w:hAnsi="Arial" w:cs="Arial"/>
                <w:sz w:val="21"/>
                <w:szCs w:val="21"/>
              </w:rPr>
              <w:t xml:space="preserve"> we are inclusive and embrace our differences</w:t>
            </w:r>
          </w:p>
          <w:p w14:paraId="613F1AC3" w14:textId="77777777" w:rsidR="005430A3" w:rsidRPr="00374074" w:rsidRDefault="005430A3" w:rsidP="005430A3">
            <w:pPr>
              <w:pStyle w:val="ListParagraph"/>
              <w:rPr>
                <w:rFonts w:ascii="Arial" w:hAnsi="Arial" w:cs="Arial"/>
                <w:sz w:val="21"/>
                <w:szCs w:val="21"/>
              </w:rPr>
            </w:pPr>
          </w:p>
          <w:p w14:paraId="72C79870" w14:textId="428F6485" w:rsidR="005430A3" w:rsidRPr="00761553" w:rsidRDefault="005430A3" w:rsidP="005430A3">
            <w:pPr>
              <w:shd w:val="clear" w:color="auto" w:fill="FFFFFF" w:themeFill="background1"/>
              <w:rPr>
                <w:rFonts w:ascii="Arial" w:hAnsi="Arial" w:cs="Arial"/>
                <w:b/>
                <w:bCs/>
                <w:sz w:val="21"/>
                <w:szCs w:val="21"/>
              </w:rPr>
            </w:pPr>
            <w:r>
              <w:rPr>
                <w:rFonts w:ascii="Arial" w:hAnsi="Arial" w:cs="Arial"/>
                <w:b/>
                <w:bCs/>
                <w:sz w:val="21"/>
                <w:szCs w:val="21"/>
              </w:rPr>
              <w:t xml:space="preserve">We are </w:t>
            </w:r>
            <w:r w:rsidRPr="00374074">
              <w:rPr>
                <w:rFonts w:ascii="Arial" w:hAnsi="Arial" w:cs="Arial"/>
                <w:b/>
                <w:bCs/>
                <w:i/>
                <w:iCs/>
                <w:sz w:val="21"/>
                <w:szCs w:val="21"/>
              </w:rPr>
              <w:t>D</w:t>
            </w:r>
            <w:r>
              <w:rPr>
                <w:rFonts w:ascii="Arial" w:hAnsi="Arial" w:cs="Arial"/>
                <w:b/>
                <w:bCs/>
                <w:sz w:val="21"/>
                <w:szCs w:val="21"/>
              </w:rPr>
              <w:t xml:space="preserve">ependable </w:t>
            </w:r>
          </w:p>
          <w:p w14:paraId="6944E3FE" w14:textId="77777777" w:rsidR="005430A3" w:rsidRPr="00374074" w:rsidRDefault="005430A3" w:rsidP="005430A3">
            <w:pPr>
              <w:pStyle w:val="ListParagraph"/>
              <w:numPr>
                <w:ilvl w:val="0"/>
                <w:numId w:val="26"/>
              </w:numPr>
              <w:rPr>
                <w:rFonts w:ascii="Arial" w:hAnsi="Arial" w:cs="Arial"/>
                <w:sz w:val="21"/>
                <w:szCs w:val="21"/>
              </w:rPr>
            </w:pPr>
            <w:r w:rsidRPr="0004234F">
              <w:rPr>
                <w:rFonts w:cstheme="minorHAnsi"/>
              </w:rPr>
              <w:t>We do what we say we are going to do, you can trust us to deliver on our promises</w:t>
            </w:r>
          </w:p>
          <w:p w14:paraId="6E8E5DF3" w14:textId="77777777" w:rsidR="005430A3" w:rsidRDefault="005430A3" w:rsidP="005430A3">
            <w:pPr>
              <w:pStyle w:val="ListParagraph"/>
              <w:rPr>
                <w:rFonts w:cstheme="minorHAnsi"/>
              </w:rPr>
            </w:pPr>
          </w:p>
          <w:p w14:paraId="3CF9D616" w14:textId="5FE69A06" w:rsidR="005430A3" w:rsidRPr="00761553" w:rsidRDefault="005430A3" w:rsidP="005430A3">
            <w:pPr>
              <w:shd w:val="clear" w:color="auto" w:fill="FFFFFF" w:themeFill="background1"/>
              <w:rPr>
                <w:rFonts w:ascii="Arial" w:hAnsi="Arial" w:cs="Arial"/>
                <w:b/>
                <w:bCs/>
                <w:sz w:val="21"/>
                <w:szCs w:val="21"/>
              </w:rPr>
            </w:pPr>
            <w:r>
              <w:rPr>
                <w:rFonts w:ascii="Arial" w:hAnsi="Arial" w:cs="Arial"/>
                <w:b/>
                <w:bCs/>
                <w:sz w:val="21"/>
                <w:szCs w:val="21"/>
              </w:rPr>
              <w:t xml:space="preserve">We put </w:t>
            </w:r>
            <w:r w:rsidRPr="00374074">
              <w:rPr>
                <w:rFonts w:ascii="Arial" w:hAnsi="Arial" w:cs="Arial"/>
                <w:b/>
                <w:bCs/>
                <w:i/>
                <w:iCs/>
                <w:sz w:val="21"/>
                <w:szCs w:val="21"/>
              </w:rPr>
              <w:t>C</w:t>
            </w:r>
            <w:r>
              <w:rPr>
                <w:rFonts w:ascii="Arial" w:hAnsi="Arial" w:cs="Arial"/>
                <w:b/>
                <w:bCs/>
                <w:sz w:val="21"/>
                <w:szCs w:val="21"/>
              </w:rPr>
              <w:t xml:space="preserve">ommunities first  </w:t>
            </w:r>
          </w:p>
          <w:p w14:paraId="2643B949" w14:textId="77777777" w:rsidR="005430A3" w:rsidRDefault="005430A3" w:rsidP="005430A3">
            <w:pPr>
              <w:pStyle w:val="ListParagraph"/>
              <w:numPr>
                <w:ilvl w:val="0"/>
                <w:numId w:val="26"/>
              </w:numPr>
              <w:rPr>
                <w:rFonts w:ascii="Arial" w:hAnsi="Arial" w:cs="Arial"/>
                <w:sz w:val="21"/>
                <w:szCs w:val="21"/>
              </w:rPr>
            </w:pPr>
            <w:r>
              <w:rPr>
                <w:rFonts w:ascii="Arial" w:hAnsi="Arial" w:cs="Arial"/>
                <w:sz w:val="21"/>
                <w:szCs w:val="21"/>
              </w:rPr>
              <w:t>We listen, we set targets for ourselves and the services we deliver</w:t>
            </w:r>
          </w:p>
          <w:p w14:paraId="4F42ADCC" w14:textId="3F6EB8B1" w:rsidR="005430A3" w:rsidRPr="00374074" w:rsidRDefault="005430A3" w:rsidP="005430A3">
            <w:pPr>
              <w:pStyle w:val="ListParagraph"/>
              <w:rPr>
                <w:rFonts w:ascii="Arial" w:hAnsi="Arial" w:cs="Arial"/>
                <w:sz w:val="21"/>
                <w:szCs w:val="21"/>
              </w:rPr>
            </w:pPr>
          </w:p>
        </w:tc>
      </w:tr>
      <w:tr w:rsidR="005430A3" w:rsidRPr="00761553" w14:paraId="05A85432" w14:textId="77777777" w:rsidTr="000209AE">
        <w:tblPrEx>
          <w:tblBorders>
            <w:top w:val="none" w:sz="0" w:space="0" w:color="auto"/>
          </w:tblBorders>
        </w:tblPrEx>
        <w:tc>
          <w:tcPr>
            <w:tcW w:w="2127" w:type="dxa"/>
            <w:gridSpan w:val="2"/>
            <w:tcBorders>
              <w:bottom w:val="single" w:sz="4" w:space="0" w:color="auto"/>
            </w:tcBorders>
          </w:tcPr>
          <w:p w14:paraId="262FD385" w14:textId="77777777" w:rsidR="005430A3" w:rsidRPr="00761553" w:rsidRDefault="005430A3" w:rsidP="005430A3">
            <w:pPr>
              <w:rPr>
                <w:rFonts w:ascii="Arial" w:hAnsi="Arial" w:cs="Arial"/>
                <w:b/>
                <w:bCs/>
                <w:sz w:val="21"/>
                <w:szCs w:val="21"/>
              </w:rPr>
            </w:pPr>
            <w:r w:rsidRPr="00761553">
              <w:rPr>
                <w:rFonts w:ascii="Arial" w:hAnsi="Arial" w:cs="Arial"/>
                <w:b/>
                <w:bCs/>
                <w:sz w:val="21"/>
                <w:szCs w:val="21"/>
              </w:rPr>
              <w:lastRenderedPageBreak/>
              <w:t xml:space="preserve">Corporate Accountabilities </w:t>
            </w:r>
          </w:p>
          <w:p w14:paraId="6A10EAED" w14:textId="13D26C03" w:rsidR="005430A3" w:rsidRPr="00761553" w:rsidRDefault="005430A3" w:rsidP="005430A3">
            <w:pPr>
              <w:rPr>
                <w:rFonts w:ascii="Arial" w:hAnsi="Arial" w:cs="Arial"/>
                <w:b/>
                <w:bCs/>
                <w:sz w:val="21"/>
                <w:szCs w:val="21"/>
              </w:rPr>
            </w:pPr>
            <w:r w:rsidRPr="00761553">
              <w:rPr>
                <w:rFonts w:ascii="Arial" w:hAnsi="Arial" w:cs="Arial"/>
                <w:b/>
                <w:bCs/>
                <w:sz w:val="21"/>
                <w:szCs w:val="21"/>
              </w:rPr>
              <w:t>(standard info not to be changed)</w:t>
            </w:r>
          </w:p>
        </w:tc>
        <w:tc>
          <w:tcPr>
            <w:tcW w:w="8647" w:type="dxa"/>
            <w:gridSpan w:val="3"/>
            <w:tcBorders>
              <w:bottom w:val="single" w:sz="4" w:space="0" w:color="auto"/>
            </w:tcBorders>
          </w:tcPr>
          <w:p w14:paraId="2045F0CF" w14:textId="77777777" w:rsidR="005430A3" w:rsidRPr="00761553" w:rsidRDefault="005430A3" w:rsidP="005430A3">
            <w:pPr>
              <w:tabs>
                <w:tab w:val="left" w:pos="0"/>
              </w:tabs>
              <w:rPr>
                <w:rFonts w:ascii="Arial" w:hAnsi="Arial" w:cs="Arial"/>
                <w:b/>
                <w:sz w:val="21"/>
                <w:szCs w:val="21"/>
              </w:rPr>
            </w:pPr>
            <w:r w:rsidRPr="00761553">
              <w:rPr>
                <w:rFonts w:ascii="Arial" w:hAnsi="Arial" w:cs="Arial"/>
                <w:b/>
                <w:sz w:val="21"/>
                <w:szCs w:val="21"/>
              </w:rPr>
              <w:t>Equality, Diversity, and Inclusion</w:t>
            </w:r>
          </w:p>
          <w:p w14:paraId="36340B5E" w14:textId="77777777" w:rsidR="005430A3" w:rsidRPr="00761553" w:rsidRDefault="005430A3" w:rsidP="005430A3">
            <w:pPr>
              <w:pStyle w:val="ListParagraph"/>
              <w:numPr>
                <w:ilvl w:val="0"/>
                <w:numId w:val="6"/>
              </w:numPr>
              <w:tabs>
                <w:tab w:val="left" w:pos="0"/>
              </w:tabs>
              <w:rPr>
                <w:rFonts w:ascii="Arial" w:hAnsi="Arial" w:cs="Arial"/>
                <w:bCs/>
                <w:sz w:val="21"/>
                <w:szCs w:val="21"/>
              </w:rPr>
            </w:pPr>
            <w:r w:rsidRPr="00761553">
              <w:rPr>
                <w:rFonts w:ascii="Arial" w:hAnsi="Arial" w:cs="Arial"/>
                <w:bCs/>
                <w:sz w:val="21"/>
                <w:szCs w:val="21"/>
              </w:rPr>
              <w:t>Work to eliminate unlawful discrimination, harassment and victimisation and report incidents as they occur.  Treat everyone with dignity and respect and ensure individual’s needs are met.  Challenge inappropriate behaviour and language constructively.</w:t>
            </w:r>
          </w:p>
          <w:p w14:paraId="05A4EAA5" w14:textId="77777777" w:rsidR="005430A3" w:rsidRPr="00761553" w:rsidRDefault="005430A3" w:rsidP="005430A3">
            <w:pPr>
              <w:tabs>
                <w:tab w:val="left" w:pos="0"/>
              </w:tabs>
              <w:rPr>
                <w:rFonts w:ascii="Arial" w:hAnsi="Arial" w:cs="Arial"/>
                <w:b/>
                <w:sz w:val="21"/>
                <w:szCs w:val="21"/>
              </w:rPr>
            </w:pPr>
            <w:r w:rsidRPr="00761553">
              <w:rPr>
                <w:rFonts w:ascii="Arial" w:hAnsi="Arial" w:cs="Arial"/>
                <w:b/>
                <w:sz w:val="21"/>
                <w:szCs w:val="21"/>
              </w:rPr>
              <w:t>Health and Safety</w:t>
            </w:r>
          </w:p>
          <w:p w14:paraId="22CA7916" w14:textId="77777777" w:rsidR="005430A3" w:rsidRPr="00761553" w:rsidRDefault="005430A3" w:rsidP="005430A3">
            <w:pPr>
              <w:pStyle w:val="ListParagraph"/>
              <w:numPr>
                <w:ilvl w:val="0"/>
                <w:numId w:val="6"/>
              </w:numPr>
              <w:tabs>
                <w:tab w:val="left" w:pos="0"/>
              </w:tabs>
              <w:rPr>
                <w:rFonts w:ascii="Arial" w:hAnsi="Arial" w:cs="Arial"/>
                <w:bCs/>
                <w:sz w:val="21"/>
                <w:szCs w:val="21"/>
              </w:rPr>
            </w:pPr>
            <w:r w:rsidRPr="00761553">
              <w:rPr>
                <w:rFonts w:ascii="Arial" w:hAnsi="Arial" w:cs="Arial"/>
                <w:bCs/>
                <w:sz w:val="21"/>
                <w:szCs w:val="21"/>
              </w:rPr>
              <w:t>To operate with due regard to the Council’s policies, procedures and guidance and undertake any health and safety training as appropriate.</w:t>
            </w:r>
          </w:p>
          <w:p w14:paraId="4C93FCDC" w14:textId="77777777" w:rsidR="005430A3" w:rsidRPr="00761553" w:rsidRDefault="005430A3" w:rsidP="005430A3">
            <w:pPr>
              <w:tabs>
                <w:tab w:val="left" w:pos="0"/>
              </w:tabs>
              <w:rPr>
                <w:rFonts w:ascii="Arial" w:hAnsi="Arial" w:cs="Arial"/>
                <w:b/>
                <w:sz w:val="21"/>
                <w:szCs w:val="21"/>
              </w:rPr>
            </w:pPr>
            <w:r w:rsidRPr="00761553">
              <w:rPr>
                <w:rFonts w:ascii="Arial" w:hAnsi="Arial" w:cs="Arial"/>
                <w:b/>
                <w:sz w:val="21"/>
                <w:szCs w:val="21"/>
              </w:rPr>
              <w:t>Information security and governance</w:t>
            </w:r>
          </w:p>
          <w:p w14:paraId="645862C7" w14:textId="77777777" w:rsidR="005430A3" w:rsidRDefault="005430A3" w:rsidP="005430A3">
            <w:pPr>
              <w:pStyle w:val="ListParagraph"/>
              <w:numPr>
                <w:ilvl w:val="0"/>
                <w:numId w:val="6"/>
              </w:numPr>
              <w:tabs>
                <w:tab w:val="left" w:pos="0"/>
              </w:tabs>
              <w:rPr>
                <w:rFonts w:ascii="Arial" w:hAnsi="Arial" w:cs="Arial"/>
                <w:bCs/>
                <w:sz w:val="21"/>
                <w:szCs w:val="21"/>
              </w:rPr>
            </w:pPr>
            <w:r w:rsidRPr="00761553">
              <w:rPr>
                <w:rFonts w:ascii="Arial" w:hAnsi="Arial" w:cs="Arial"/>
                <w:bCs/>
                <w:sz w:val="21"/>
                <w:szCs w:val="21"/>
              </w:rPr>
              <w:t>Manage information in line with the Council’s policies, procedures, and guidance on Data Protection, GDPR, Freedom of Information, confidentiality, information security and sharing to ensure compliance and efficient and effective information governance.</w:t>
            </w:r>
          </w:p>
          <w:p w14:paraId="6389C94C" w14:textId="77777777" w:rsidR="00DF24A5" w:rsidRPr="00761553" w:rsidRDefault="00DF24A5" w:rsidP="00DF24A5">
            <w:pPr>
              <w:pStyle w:val="ListParagraph"/>
              <w:numPr>
                <w:ilvl w:val="0"/>
                <w:numId w:val="6"/>
              </w:numPr>
              <w:tabs>
                <w:tab w:val="left" w:pos="0"/>
              </w:tabs>
              <w:rPr>
                <w:rFonts w:ascii="Arial" w:hAnsi="Arial" w:cs="Arial"/>
                <w:bCs/>
                <w:sz w:val="21"/>
                <w:szCs w:val="21"/>
              </w:rPr>
            </w:pPr>
            <w:r>
              <w:rPr>
                <w:rFonts w:ascii="Arial" w:hAnsi="Arial" w:cs="Arial"/>
                <w:bCs/>
                <w:sz w:val="21"/>
                <w:szCs w:val="21"/>
              </w:rPr>
              <w:t xml:space="preserve">Cyber Security Awareness </w:t>
            </w:r>
          </w:p>
          <w:p w14:paraId="2DD26AD9" w14:textId="77777777" w:rsidR="005430A3" w:rsidRPr="00761553" w:rsidRDefault="005430A3" w:rsidP="005430A3">
            <w:pPr>
              <w:tabs>
                <w:tab w:val="left" w:pos="0"/>
              </w:tabs>
              <w:rPr>
                <w:rFonts w:ascii="Arial" w:hAnsi="Arial" w:cs="Arial"/>
                <w:b/>
                <w:sz w:val="21"/>
                <w:szCs w:val="21"/>
              </w:rPr>
            </w:pPr>
            <w:r w:rsidRPr="00761553">
              <w:rPr>
                <w:rFonts w:ascii="Arial" w:hAnsi="Arial" w:cs="Arial"/>
                <w:b/>
                <w:sz w:val="21"/>
                <w:szCs w:val="21"/>
              </w:rPr>
              <w:t>Safeguarding</w:t>
            </w:r>
          </w:p>
          <w:p w14:paraId="26116DA7" w14:textId="7C59D8A6" w:rsidR="005430A3" w:rsidRPr="00761553" w:rsidRDefault="005430A3" w:rsidP="005430A3">
            <w:pPr>
              <w:pStyle w:val="ListParagraph"/>
              <w:numPr>
                <w:ilvl w:val="0"/>
                <w:numId w:val="6"/>
              </w:numPr>
              <w:rPr>
                <w:rFonts w:ascii="Arial" w:hAnsi="Arial" w:cs="Arial"/>
                <w:sz w:val="21"/>
                <w:szCs w:val="21"/>
              </w:rPr>
            </w:pPr>
            <w:r w:rsidRPr="00761553">
              <w:rPr>
                <w:rFonts w:ascii="Arial" w:hAnsi="Arial" w:cs="Arial"/>
                <w:bCs/>
                <w:sz w:val="21"/>
                <w:szCs w:val="21"/>
              </w:rPr>
              <w:t>Maintain awareness of Council policies and practices regarding the safeguarding of children, young people and vulnerable adults who may be at risk.  Report concerns in accordance with corporate guidance and procedures.</w:t>
            </w:r>
          </w:p>
        </w:tc>
      </w:tr>
    </w:tbl>
    <w:p w14:paraId="4DD92256" w14:textId="77777777" w:rsidR="00EB4399" w:rsidRPr="00761553" w:rsidRDefault="00EB4399" w:rsidP="00EB4399">
      <w:pPr>
        <w:tabs>
          <w:tab w:val="left" w:pos="0"/>
        </w:tabs>
        <w:spacing w:after="0" w:line="240" w:lineRule="auto"/>
        <w:rPr>
          <w:rFonts w:ascii="Arial" w:hAnsi="Arial" w:cs="Arial"/>
          <w:bCs/>
          <w:sz w:val="21"/>
          <w:szCs w:val="21"/>
        </w:rPr>
      </w:pPr>
    </w:p>
    <w:p w14:paraId="1BD69C36" w14:textId="77777777" w:rsidR="00073A05" w:rsidRPr="00761553" w:rsidRDefault="00073A05" w:rsidP="00073A05">
      <w:pPr>
        <w:rPr>
          <w:rFonts w:ascii="Arial" w:hAnsi="Arial" w:cs="Arial"/>
          <w:bCs/>
          <w:sz w:val="21"/>
          <w:szCs w:val="21"/>
        </w:rPr>
      </w:pPr>
    </w:p>
    <w:p w14:paraId="13338123" w14:textId="646E7D81" w:rsidR="00073A05" w:rsidRDefault="00AD146C" w:rsidP="00073A05">
      <w:pPr>
        <w:rPr>
          <w:rFonts w:ascii="Arial" w:hAnsi="Arial" w:cs="Arial"/>
          <w:bCs/>
          <w:sz w:val="21"/>
          <w:szCs w:val="21"/>
        </w:rPr>
      </w:pPr>
      <w:r w:rsidRPr="00761553">
        <w:rPr>
          <w:rFonts w:ascii="Arial" w:hAnsi="Arial" w:cs="Arial"/>
          <w:bCs/>
          <w:sz w:val="21"/>
          <w:szCs w:val="21"/>
        </w:rPr>
        <w:t>Date Prepared:</w:t>
      </w:r>
      <w:r w:rsidRPr="00761553">
        <w:rPr>
          <w:rFonts w:ascii="Arial" w:hAnsi="Arial" w:cs="Arial"/>
          <w:bCs/>
          <w:sz w:val="21"/>
          <w:szCs w:val="21"/>
        </w:rPr>
        <w:tab/>
      </w:r>
      <w:r w:rsidR="00EA3F2A">
        <w:rPr>
          <w:rFonts w:ascii="Arial" w:hAnsi="Arial" w:cs="Arial"/>
          <w:bCs/>
          <w:sz w:val="21"/>
          <w:szCs w:val="21"/>
        </w:rPr>
        <w:t xml:space="preserve"> </w:t>
      </w:r>
      <w:r w:rsidR="00AB3D76">
        <w:rPr>
          <w:rFonts w:ascii="Arial" w:hAnsi="Arial" w:cs="Arial"/>
          <w:bCs/>
          <w:sz w:val="21"/>
          <w:szCs w:val="21"/>
        </w:rPr>
        <w:t>August</w:t>
      </w:r>
      <w:r w:rsidR="00EA3F2A">
        <w:rPr>
          <w:rFonts w:ascii="Arial" w:hAnsi="Arial" w:cs="Arial"/>
          <w:bCs/>
          <w:sz w:val="21"/>
          <w:szCs w:val="21"/>
        </w:rPr>
        <w:t xml:space="preserve"> 2025</w:t>
      </w:r>
    </w:p>
    <w:sectPr w:rsidR="00073A05" w:rsidSect="00444464">
      <w:headerReference w:type="even" r:id="rId7"/>
      <w:headerReference w:type="default" r:id="rId8"/>
      <w:pgSz w:w="11906" w:h="16838"/>
      <w:pgMar w:top="1440" w:right="1077" w:bottom="624" w:left="102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ED0F3" w14:textId="77777777" w:rsidR="00C132DC" w:rsidRDefault="00C132DC" w:rsidP="00861469">
      <w:pPr>
        <w:spacing w:after="0" w:line="240" w:lineRule="auto"/>
      </w:pPr>
      <w:r>
        <w:separator/>
      </w:r>
    </w:p>
  </w:endnote>
  <w:endnote w:type="continuationSeparator" w:id="0">
    <w:p w14:paraId="5B11E4A9" w14:textId="77777777" w:rsidR="00C132DC" w:rsidRDefault="00C132DC" w:rsidP="00861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98DCF" w14:textId="77777777" w:rsidR="00C132DC" w:rsidRDefault="00C132DC" w:rsidP="00861469">
      <w:pPr>
        <w:spacing w:after="0" w:line="240" w:lineRule="auto"/>
      </w:pPr>
      <w:r>
        <w:separator/>
      </w:r>
    </w:p>
  </w:footnote>
  <w:footnote w:type="continuationSeparator" w:id="0">
    <w:p w14:paraId="7B9B5E71" w14:textId="77777777" w:rsidR="00C132DC" w:rsidRDefault="00C132DC" w:rsidP="008614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AA847" w14:textId="7D545CB8" w:rsidR="00331456" w:rsidRDefault="00331456" w:rsidP="00331456">
    <w:pPr>
      <w:pStyle w:val="Header"/>
      <w:tabs>
        <w:tab w:val="clear" w:pos="4513"/>
        <w:tab w:val="clear" w:pos="9026"/>
        <w:tab w:val="left" w:pos="2124"/>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B45B8" w14:textId="009B5389" w:rsidR="00C2632B" w:rsidRDefault="002136D0">
    <w:pPr>
      <w:pStyle w:val="Header"/>
    </w:pPr>
    <w:r w:rsidRPr="004F3296">
      <w:rPr>
        <w:rFonts w:ascii="Arial" w:hAnsi="Arial" w:cs="Arial"/>
        <w:noProof/>
        <w:sz w:val="24"/>
        <w:szCs w:val="24"/>
      </w:rPr>
      <w:drawing>
        <wp:anchor distT="114300" distB="114300" distL="114300" distR="114300" simplePos="0" relativeHeight="251659264" behindDoc="0" locked="0" layoutInCell="1" hidden="0" allowOverlap="1" wp14:anchorId="5BA482D4" wp14:editId="6CD918A3">
          <wp:simplePos x="0" y="0"/>
          <wp:positionH relativeFrom="column">
            <wp:posOffset>-278130</wp:posOffset>
          </wp:positionH>
          <wp:positionV relativeFrom="paragraph">
            <wp:posOffset>80645</wp:posOffset>
          </wp:positionV>
          <wp:extent cx="2066925" cy="495300"/>
          <wp:effectExtent l="0" t="0" r="0" b="0"/>
          <wp:wrapTopAndBottom distT="114300" distB="114300"/>
          <wp:docPr id="3" name="image4.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4.png" descr="Logo&#10;&#10;Description automatically generated"/>
                  <pic:cNvPicPr preferRelativeResize="0"/>
                </pic:nvPicPr>
                <pic:blipFill>
                  <a:blip r:embed="rId1"/>
                  <a:srcRect l="6012" t="26737" b="26203"/>
                  <a:stretch>
                    <a:fillRect/>
                  </a:stretch>
                </pic:blipFill>
                <pic:spPr>
                  <a:xfrm>
                    <a:off x="0" y="0"/>
                    <a:ext cx="2066925" cy="49530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E3B4A"/>
    <w:multiLevelType w:val="hybridMultilevel"/>
    <w:tmpl w:val="AA54E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611D10"/>
    <w:multiLevelType w:val="hybridMultilevel"/>
    <w:tmpl w:val="9D9A9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D1436E"/>
    <w:multiLevelType w:val="hybridMultilevel"/>
    <w:tmpl w:val="59EAC4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F91CEC"/>
    <w:multiLevelType w:val="hybridMultilevel"/>
    <w:tmpl w:val="CD968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3D7BC5"/>
    <w:multiLevelType w:val="hybridMultilevel"/>
    <w:tmpl w:val="1E26D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4D6780"/>
    <w:multiLevelType w:val="hybridMultilevel"/>
    <w:tmpl w:val="7DF482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20D2854"/>
    <w:multiLevelType w:val="hybridMultilevel"/>
    <w:tmpl w:val="948C6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9216B9"/>
    <w:multiLevelType w:val="hybridMultilevel"/>
    <w:tmpl w:val="B2A29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244539"/>
    <w:multiLevelType w:val="hybridMultilevel"/>
    <w:tmpl w:val="03681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317FD3"/>
    <w:multiLevelType w:val="hybridMultilevel"/>
    <w:tmpl w:val="36CA6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220FB1"/>
    <w:multiLevelType w:val="hybridMultilevel"/>
    <w:tmpl w:val="3B660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5C4021"/>
    <w:multiLevelType w:val="hybridMultilevel"/>
    <w:tmpl w:val="CBD43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774A48"/>
    <w:multiLevelType w:val="hybridMultilevel"/>
    <w:tmpl w:val="01464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405EBE"/>
    <w:multiLevelType w:val="singleLevel"/>
    <w:tmpl w:val="E654E754"/>
    <w:lvl w:ilvl="0">
      <w:start w:val="1"/>
      <w:numFmt w:val="bullet"/>
      <w:pStyle w:val="In07BulletPoint3"/>
      <w:lvlText w:val="&gt;"/>
      <w:lvlJc w:val="left"/>
      <w:pPr>
        <w:tabs>
          <w:tab w:val="num" w:pos="1040"/>
        </w:tabs>
        <w:ind w:left="1021" w:hanging="341"/>
      </w:pPr>
      <w:rPr>
        <w:rFonts w:ascii="Times New Roman" w:hAnsi="Times New Roman" w:hint="default"/>
      </w:rPr>
    </w:lvl>
  </w:abstractNum>
  <w:abstractNum w:abstractNumId="14" w15:restartNumberingAfterBreak="0">
    <w:nsid w:val="46FB3FEA"/>
    <w:multiLevelType w:val="hybridMultilevel"/>
    <w:tmpl w:val="A990A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D93237"/>
    <w:multiLevelType w:val="hybridMultilevel"/>
    <w:tmpl w:val="8F182F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4B1500B"/>
    <w:multiLevelType w:val="hybridMultilevel"/>
    <w:tmpl w:val="4538C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EE19EE"/>
    <w:multiLevelType w:val="hybridMultilevel"/>
    <w:tmpl w:val="F5161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266936"/>
    <w:multiLevelType w:val="hybridMultilevel"/>
    <w:tmpl w:val="BA1685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CF839DE"/>
    <w:multiLevelType w:val="hybridMultilevel"/>
    <w:tmpl w:val="6C6E0E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0971EFE"/>
    <w:multiLevelType w:val="hybridMultilevel"/>
    <w:tmpl w:val="3BAC9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C56719"/>
    <w:multiLevelType w:val="hybridMultilevel"/>
    <w:tmpl w:val="4F5841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8BA517B"/>
    <w:multiLevelType w:val="hybridMultilevel"/>
    <w:tmpl w:val="69240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5F15C1"/>
    <w:multiLevelType w:val="hybridMultilevel"/>
    <w:tmpl w:val="79C63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4041CA"/>
    <w:multiLevelType w:val="hybridMultilevel"/>
    <w:tmpl w:val="25243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F34089"/>
    <w:multiLevelType w:val="hybridMultilevel"/>
    <w:tmpl w:val="E0B65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6682101">
    <w:abstractNumId w:val="15"/>
  </w:num>
  <w:num w:numId="2" w16cid:durableId="1632402050">
    <w:abstractNumId w:val="21"/>
  </w:num>
  <w:num w:numId="3" w16cid:durableId="1640573557">
    <w:abstractNumId w:val="25"/>
  </w:num>
  <w:num w:numId="4" w16cid:durableId="2132629786">
    <w:abstractNumId w:val="18"/>
  </w:num>
  <w:num w:numId="5" w16cid:durableId="91095727">
    <w:abstractNumId w:val="11"/>
  </w:num>
  <w:num w:numId="6" w16cid:durableId="1350641155">
    <w:abstractNumId w:val="5"/>
  </w:num>
  <w:num w:numId="7" w16cid:durableId="832837025">
    <w:abstractNumId w:val="8"/>
  </w:num>
  <w:num w:numId="8" w16cid:durableId="692538672">
    <w:abstractNumId w:val="16"/>
  </w:num>
  <w:num w:numId="9" w16cid:durableId="1216549153">
    <w:abstractNumId w:val="3"/>
  </w:num>
  <w:num w:numId="10" w16cid:durableId="275909956">
    <w:abstractNumId w:val="2"/>
  </w:num>
  <w:num w:numId="11" w16cid:durableId="11490893">
    <w:abstractNumId w:val="20"/>
  </w:num>
  <w:num w:numId="12" w16cid:durableId="1282999543">
    <w:abstractNumId w:val="13"/>
  </w:num>
  <w:num w:numId="13" w16cid:durableId="1763725523">
    <w:abstractNumId w:val="7"/>
  </w:num>
  <w:num w:numId="14" w16cid:durableId="1847551448">
    <w:abstractNumId w:val="6"/>
  </w:num>
  <w:num w:numId="15" w16cid:durableId="2031953479">
    <w:abstractNumId w:val="4"/>
  </w:num>
  <w:num w:numId="16" w16cid:durableId="1061708353">
    <w:abstractNumId w:val="14"/>
  </w:num>
  <w:num w:numId="17" w16cid:durableId="62291961">
    <w:abstractNumId w:val="10"/>
  </w:num>
  <w:num w:numId="18" w16cid:durableId="1185242577">
    <w:abstractNumId w:val="19"/>
  </w:num>
  <w:num w:numId="19" w16cid:durableId="756173186">
    <w:abstractNumId w:val="12"/>
  </w:num>
  <w:num w:numId="20" w16cid:durableId="1128627608">
    <w:abstractNumId w:val="24"/>
  </w:num>
  <w:num w:numId="21" w16cid:durableId="772357981">
    <w:abstractNumId w:val="0"/>
  </w:num>
  <w:num w:numId="22" w16cid:durableId="1584030513">
    <w:abstractNumId w:val="9"/>
  </w:num>
  <w:num w:numId="23" w16cid:durableId="21171370">
    <w:abstractNumId w:val="22"/>
  </w:num>
  <w:num w:numId="24" w16cid:durableId="821308847">
    <w:abstractNumId w:val="17"/>
  </w:num>
  <w:num w:numId="25" w16cid:durableId="1599365379">
    <w:abstractNumId w:val="23"/>
  </w:num>
  <w:num w:numId="26" w16cid:durableId="16746037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2AA"/>
    <w:rsid w:val="00011066"/>
    <w:rsid w:val="000209AE"/>
    <w:rsid w:val="00040A91"/>
    <w:rsid w:val="0004116A"/>
    <w:rsid w:val="00043ECE"/>
    <w:rsid w:val="00053A45"/>
    <w:rsid w:val="00057100"/>
    <w:rsid w:val="000604C7"/>
    <w:rsid w:val="00073A05"/>
    <w:rsid w:val="00074B9E"/>
    <w:rsid w:val="00081D66"/>
    <w:rsid w:val="00093483"/>
    <w:rsid w:val="00096534"/>
    <w:rsid w:val="000A0F8C"/>
    <w:rsid w:val="000A4E67"/>
    <w:rsid w:val="000B46BD"/>
    <w:rsid w:val="000B5326"/>
    <w:rsid w:val="000C5404"/>
    <w:rsid w:val="000C5D02"/>
    <w:rsid w:val="000D0DCA"/>
    <w:rsid w:val="000D33E7"/>
    <w:rsid w:val="000E4C5F"/>
    <w:rsid w:val="000F3F3A"/>
    <w:rsid w:val="000F5C93"/>
    <w:rsid w:val="0010054F"/>
    <w:rsid w:val="00102B93"/>
    <w:rsid w:val="00111365"/>
    <w:rsid w:val="00114C7E"/>
    <w:rsid w:val="00130279"/>
    <w:rsid w:val="001336B8"/>
    <w:rsid w:val="00145509"/>
    <w:rsid w:val="0014790D"/>
    <w:rsid w:val="00155532"/>
    <w:rsid w:val="001876DB"/>
    <w:rsid w:val="00187F97"/>
    <w:rsid w:val="001A307A"/>
    <w:rsid w:val="001B7C32"/>
    <w:rsid w:val="001C1D61"/>
    <w:rsid w:val="001C293D"/>
    <w:rsid w:val="001E2860"/>
    <w:rsid w:val="001F5533"/>
    <w:rsid w:val="001F72FA"/>
    <w:rsid w:val="001F73D6"/>
    <w:rsid w:val="001F7EAD"/>
    <w:rsid w:val="002136D0"/>
    <w:rsid w:val="002237E8"/>
    <w:rsid w:val="00226243"/>
    <w:rsid w:val="002263FB"/>
    <w:rsid w:val="00227E25"/>
    <w:rsid w:val="002319EF"/>
    <w:rsid w:val="002457F0"/>
    <w:rsid w:val="00256DB0"/>
    <w:rsid w:val="0026382A"/>
    <w:rsid w:val="0026511B"/>
    <w:rsid w:val="00282274"/>
    <w:rsid w:val="00293B7E"/>
    <w:rsid w:val="002B0C2C"/>
    <w:rsid w:val="002B0DB5"/>
    <w:rsid w:val="002B11C6"/>
    <w:rsid w:val="002B5D57"/>
    <w:rsid w:val="002B633A"/>
    <w:rsid w:val="002D21FE"/>
    <w:rsid w:val="002D5FC3"/>
    <w:rsid w:val="002F470A"/>
    <w:rsid w:val="003107AA"/>
    <w:rsid w:val="00317002"/>
    <w:rsid w:val="003250F4"/>
    <w:rsid w:val="00331456"/>
    <w:rsid w:val="0033636A"/>
    <w:rsid w:val="00351BC8"/>
    <w:rsid w:val="0035241F"/>
    <w:rsid w:val="003535E8"/>
    <w:rsid w:val="00360CE6"/>
    <w:rsid w:val="00364C5C"/>
    <w:rsid w:val="0037344E"/>
    <w:rsid w:val="00374074"/>
    <w:rsid w:val="00376500"/>
    <w:rsid w:val="003825CF"/>
    <w:rsid w:val="003907CC"/>
    <w:rsid w:val="0039172F"/>
    <w:rsid w:val="00391EBD"/>
    <w:rsid w:val="003A1EFD"/>
    <w:rsid w:val="003A3054"/>
    <w:rsid w:val="003A642E"/>
    <w:rsid w:val="003A69EF"/>
    <w:rsid w:val="003C0AF6"/>
    <w:rsid w:val="003C2203"/>
    <w:rsid w:val="003C60FD"/>
    <w:rsid w:val="003C6189"/>
    <w:rsid w:val="003D058C"/>
    <w:rsid w:val="003D573C"/>
    <w:rsid w:val="003D7949"/>
    <w:rsid w:val="003E008C"/>
    <w:rsid w:val="003E4AF6"/>
    <w:rsid w:val="003E6A76"/>
    <w:rsid w:val="004000CF"/>
    <w:rsid w:val="00420271"/>
    <w:rsid w:val="004210E3"/>
    <w:rsid w:val="00424A34"/>
    <w:rsid w:val="00427B17"/>
    <w:rsid w:val="004304CD"/>
    <w:rsid w:val="0044330D"/>
    <w:rsid w:val="00444464"/>
    <w:rsid w:val="0044527B"/>
    <w:rsid w:val="0048043D"/>
    <w:rsid w:val="0048486F"/>
    <w:rsid w:val="004927FF"/>
    <w:rsid w:val="004C49E1"/>
    <w:rsid w:val="004D660B"/>
    <w:rsid w:val="004E676F"/>
    <w:rsid w:val="004F5F68"/>
    <w:rsid w:val="00530FB1"/>
    <w:rsid w:val="005326EB"/>
    <w:rsid w:val="005336AF"/>
    <w:rsid w:val="0054046C"/>
    <w:rsid w:val="00540E24"/>
    <w:rsid w:val="0054280A"/>
    <w:rsid w:val="00542995"/>
    <w:rsid w:val="005430A3"/>
    <w:rsid w:val="00546085"/>
    <w:rsid w:val="005470B3"/>
    <w:rsid w:val="00547581"/>
    <w:rsid w:val="0055160F"/>
    <w:rsid w:val="0055284A"/>
    <w:rsid w:val="00554E7F"/>
    <w:rsid w:val="00557778"/>
    <w:rsid w:val="00571613"/>
    <w:rsid w:val="005770CC"/>
    <w:rsid w:val="005818BB"/>
    <w:rsid w:val="0058245B"/>
    <w:rsid w:val="00585E3B"/>
    <w:rsid w:val="005872BF"/>
    <w:rsid w:val="00595A59"/>
    <w:rsid w:val="005A0C03"/>
    <w:rsid w:val="005A1CC2"/>
    <w:rsid w:val="005A5E68"/>
    <w:rsid w:val="005C352F"/>
    <w:rsid w:val="005D0CF4"/>
    <w:rsid w:val="005D120C"/>
    <w:rsid w:val="005E49A1"/>
    <w:rsid w:val="005E6B7A"/>
    <w:rsid w:val="005F2321"/>
    <w:rsid w:val="005F5845"/>
    <w:rsid w:val="00617A47"/>
    <w:rsid w:val="00625F8E"/>
    <w:rsid w:val="00632D7D"/>
    <w:rsid w:val="006337FC"/>
    <w:rsid w:val="0065038D"/>
    <w:rsid w:val="00662F8A"/>
    <w:rsid w:val="0068461F"/>
    <w:rsid w:val="00685412"/>
    <w:rsid w:val="00691B1E"/>
    <w:rsid w:val="00693942"/>
    <w:rsid w:val="00693B63"/>
    <w:rsid w:val="006A16F0"/>
    <w:rsid w:val="006A3780"/>
    <w:rsid w:val="006B565C"/>
    <w:rsid w:val="006C4279"/>
    <w:rsid w:val="006C4B3C"/>
    <w:rsid w:val="006D1742"/>
    <w:rsid w:val="006E3BE3"/>
    <w:rsid w:val="006F0C4E"/>
    <w:rsid w:val="006F4E3F"/>
    <w:rsid w:val="006F6698"/>
    <w:rsid w:val="007048A5"/>
    <w:rsid w:val="00711513"/>
    <w:rsid w:val="00713233"/>
    <w:rsid w:val="00717D33"/>
    <w:rsid w:val="007222AA"/>
    <w:rsid w:val="00734571"/>
    <w:rsid w:val="00735FCE"/>
    <w:rsid w:val="00756C9A"/>
    <w:rsid w:val="00760DCB"/>
    <w:rsid w:val="00761553"/>
    <w:rsid w:val="007644B9"/>
    <w:rsid w:val="00770EBC"/>
    <w:rsid w:val="00772834"/>
    <w:rsid w:val="007760EC"/>
    <w:rsid w:val="00776B2D"/>
    <w:rsid w:val="00776D7B"/>
    <w:rsid w:val="00783BFD"/>
    <w:rsid w:val="00786131"/>
    <w:rsid w:val="00786BED"/>
    <w:rsid w:val="007A2460"/>
    <w:rsid w:val="007A6F86"/>
    <w:rsid w:val="007B423F"/>
    <w:rsid w:val="007C7C60"/>
    <w:rsid w:val="007D5154"/>
    <w:rsid w:val="007F4559"/>
    <w:rsid w:val="007F5B02"/>
    <w:rsid w:val="007F7C26"/>
    <w:rsid w:val="00804255"/>
    <w:rsid w:val="008059C3"/>
    <w:rsid w:val="008103FF"/>
    <w:rsid w:val="008121E6"/>
    <w:rsid w:val="008151A2"/>
    <w:rsid w:val="008173AF"/>
    <w:rsid w:val="00861469"/>
    <w:rsid w:val="008622F5"/>
    <w:rsid w:val="00866422"/>
    <w:rsid w:val="008703DC"/>
    <w:rsid w:val="00874FAA"/>
    <w:rsid w:val="008907B0"/>
    <w:rsid w:val="008A1BD5"/>
    <w:rsid w:val="008C15F0"/>
    <w:rsid w:val="008C4D6C"/>
    <w:rsid w:val="008C5523"/>
    <w:rsid w:val="008C7941"/>
    <w:rsid w:val="008D2F61"/>
    <w:rsid w:val="008D61BB"/>
    <w:rsid w:val="008E56A3"/>
    <w:rsid w:val="008E6D9E"/>
    <w:rsid w:val="008E6DBB"/>
    <w:rsid w:val="008E7A35"/>
    <w:rsid w:val="008F0742"/>
    <w:rsid w:val="008F2816"/>
    <w:rsid w:val="008F5093"/>
    <w:rsid w:val="00900CBD"/>
    <w:rsid w:val="00906A59"/>
    <w:rsid w:val="009071AA"/>
    <w:rsid w:val="00907B50"/>
    <w:rsid w:val="009112FB"/>
    <w:rsid w:val="0092287B"/>
    <w:rsid w:val="00924088"/>
    <w:rsid w:val="00924EC2"/>
    <w:rsid w:val="00927395"/>
    <w:rsid w:val="00931AAE"/>
    <w:rsid w:val="00932E01"/>
    <w:rsid w:val="00937545"/>
    <w:rsid w:val="00942AFA"/>
    <w:rsid w:val="00946C38"/>
    <w:rsid w:val="00950460"/>
    <w:rsid w:val="00955A5B"/>
    <w:rsid w:val="0096265C"/>
    <w:rsid w:val="00964945"/>
    <w:rsid w:val="00964B36"/>
    <w:rsid w:val="009672C5"/>
    <w:rsid w:val="00970EBF"/>
    <w:rsid w:val="009752AA"/>
    <w:rsid w:val="00984E3D"/>
    <w:rsid w:val="0099121B"/>
    <w:rsid w:val="00991EFC"/>
    <w:rsid w:val="009926B2"/>
    <w:rsid w:val="00993149"/>
    <w:rsid w:val="009A4406"/>
    <w:rsid w:val="009A47A6"/>
    <w:rsid w:val="009A4FEC"/>
    <w:rsid w:val="009B0A15"/>
    <w:rsid w:val="009B5AE5"/>
    <w:rsid w:val="009B5C85"/>
    <w:rsid w:val="009B7A07"/>
    <w:rsid w:val="009C3D5A"/>
    <w:rsid w:val="009D3691"/>
    <w:rsid w:val="009E08A1"/>
    <w:rsid w:val="009E4F2A"/>
    <w:rsid w:val="009E766C"/>
    <w:rsid w:val="009F3866"/>
    <w:rsid w:val="00A02388"/>
    <w:rsid w:val="00A04126"/>
    <w:rsid w:val="00A04958"/>
    <w:rsid w:val="00A06265"/>
    <w:rsid w:val="00A06ED4"/>
    <w:rsid w:val="00A12512"/>
    <w:rsid w:val="00A12862"/>
    <w:rsid w:val="00A14AE3"/>
    <w:rsid w:val="00A239FD"/>
    <w:rsid w:val="00A40F66"/>
    <w:rsid w:val="00A42660"/>
    <w:rsid w:val="00A433EE"/>
    <w:rsid w:val="00A56E41"/>
    <w:rsid w:val="00A74BFF"/>
    <w:rsid w:val="00A91228"/>
    <w:rsid w:val="00AB08E7"/>
    <w:rsid w:val="00AB3D76"/>
    <w:rsid w:val="00AD146C"/>
    <w:rsid w:val="00AD283F"/>
    <w:rsid w:val="00AD4D89"/>
    <w:rsid w:val="00AE047A"/>
    <w:rsid w:val="00AF0849"/>
    <w:rsid w:val="00AF5AC4"/>
    <w:rsid w:val="00B0177B"/>
    <w:rsid w:val="00B0501A"/>
    <w:rsid w:val="00B05C78"/>
    <w:rsid w:val="00B20E50"/>
    <w:rsid w:val="00B27DE9"/>
    <w:rsid w:val="00B27FC3"/>
    <w:rsid w:val="00B371B4"/>
    <w:rsid w:val="00B57376"/>
    <w:rsid w:val="00B67BC6"/>
    <w:rsid w:val="00B73A8A"/>
    <w:rsid w:val="00B74438"/>
    <w:rsid w:val="00B77248"/>
    <w:rsid w:val="00B812B6"/>
    <w:rsid w:val="00B828F9"/>
    <w:rsid w:val="00B900A9"/>
    <w:rsid w:val="00B95628"/>
    <w:rsid w:val="00B965F6"/>
    <w:rsid w:val="00BA0C90"/>
    <w:rsid w:val="00BA1E0F"/>
    <w:rsid w:val="00BA2DF4"/>
    <w:rsid w:val="00BB1B95"/>
    <w:rsid w:val="00BB2EC9"/>
    <w:rsid w:val="00BB3366"/>
    <w:rsid w:val="00BB5361"/>
    <w:rsid w:val="00BB7285"/>
    <w:rsid w:val="00BC5A09"/>
    <w:rsid w:val="00BD7DF3"/>
    <w:rsid w:val="00BF6F8D"/>
    <w:rsid w:val="00C01076"/>
    <w:rsid w:val="00C132DC"/>
    <w:rsid w:val="00C2632B"/>
    <w:rsid w:val="00C30091"/>
    <w:rsid w:val="00C322DC"/>
    <w:rsid w:val="00C440F6"/>
    <w:rsid w:val="00C63BDC"/>
    <w:rsid w:val="00C70006"/>
    <w:rsid w:val="00C77A9D"/>
    <w:rsid w:val="00C77C04"/>
    <w:rsid w:val="00C82DA0"/>
    <w:rsid w:val="00C87285"/>
    <w:rsid w:val="00C960AF"/>
    <w:rsid w:val="00CA1B72"/>
    <w:rsid w:val="00CA26FE"/>
    <w:rsid w:val="00CA53FF"/>
    <w:rsid w:val="00CA5579"/>
    <w:rsid w:val="00CB26E4"/>
    <w:rsid w:val="00CB4123"/>
    <w:rsid w:val="00CC07E9"/>
    <w:rsid w:val="00CC47BC"/>
    <w:rsid w:val="00CE265B"/>
    <w:rsid w:val="00CE4FDF"/>
    <w:rsid w:val="00CE5CA6"/>
    <w:rsid w:val="00CF48A4"/>
    <w:rsid w:val="00D00BCF"/>
    <w:rsid w:val="00D06FD4"/>
    <w:rsid w:val="00D15863"/>
    <w:rsid w:val="00D2162F"/>
    <w:rsid w:val="00D23C7C"/>
    <w:rsid w:val="00D23ECA"/>
    <w:rsid w:val="00D25E00"/>
    <w:rsid w:val="00D342A2"/>
    <w:rsid w:val="00D37FB3"/>
    <w:rsid w:val="00D434B0"/>
    <w:rsid w:val="00D4592C"/>
    <w:rsid w:val="00D46DAB"/>
    <w:rsid w:val="00D52C9C"/>
    <w:rsid w:val="00D8116E"/>
    <w:rsid w:val="00D81967"/>
    <w:rsid w:val="00D97777"/>
    <w:rsid w:val="00DA36EC"/>
    <w:rsid w:val="00DB012A"/>
    <w:rsid w:val="00DB6AD3"/>
    <w:rsid w:val="00DC2024"/>
    <w:rsid w:val="00DC5714"/>
    <w:rsid w:val="00DD05C5"/>
    <w:rsid w:val="00DD086F"/>
    <w:rsid w:val="00DD7762"/>
    <w:rsid w:val="00DF24A5"/>
    <w:rsid w:val="00DF528C"/>
    <w:rsid w:val="00DF5A92"/>
    <w:rsid w:val="00DF7B1F"/>
    <w:rsid w:val="00E06615"/>
    <w:rsid w:val="00E22086"/>
    <w:rsid w:val="00E2266F"/>
    <w:rsid w:val="00E236BF"/>
    <w:rsid w:val="00E33DBC"/>
    <w:rsid w:val="00E377CF"/>
    <w:rsid w:val="00E4437D"/>
    <w:rsid w:val="00E46B5A"/>
    <w:rsid w:val="00E479F0"/>
    <w:rsid w:val="00E565BF"/>
    <w:rsid w:val="00E77BA4"/>
    <w:rsid w:val="00E81C13"/>
    <w:rsid w:val="00E83125"/>
    <w:rsid w:val="00E876C1"/>
    <w:rsid w:val="00E96AE1"/>
    <w:rsid w:val="00E96E59"/>
    <w:rsid w:val="00EA0C06"/>
    <w:rsid w:val="00EA3F2A"/>
    <w:rsid w:val="00EB113D"/>
    <w:rsid w:val="00EB3D75"/>
    <w:rsid w:val="00EB4399"/>
    <w:rsid w:val="00EC0447"/>
    <w:rsid w:val="00EC6178"/>
    <w:rsid w:val="00ED1A49"/>
    <w:rsid w:val="00ED541F"/>
    <w:rsid w:val="00ED5DA5"/>
    <w:rsid w:val="00ED6697"/>
    <w:rsid w:val="00EE475D"/>
    <w:rsid w:val="00EF4995"/>
    <w:rsid w:val="00F00CBD"/>
    <w:rsid w:val="00F012F5"/>
    <w:rsid w:val="00F07CE1"/>
    <w:rsid w:val="00F21C3B"/>
    <w:rsid w:val="00F3206F"/>
    <w:rsid w:val="00F33D0A"/>
    <w:rsid w:val="00F34A63"/>
    <w:rsid w:val="00F40636"/>
    <w:rsid w:val="00F41794"/>
    <w:rsid w:val="00F4427B"/>
    <w:rsid w:val="00F522EC"/>
    <w:rsid w:val="00F63983"/>
    <w:rsid w:val="00F639DF"/>
    <w:rsid w:val="00F709BF"/>
    <w:rsid w:val="00F810A0"/>
    <w:rsid w:val="00F818B3"/>
    <w:rsid w:val="00F83B21"/>
    <w:rsid w:val="00F932BA"/>
    <w:rsid w:val="00F95856"/>
    <w:rsid w:val="00FB0400"/>
    <w:rsid w:val="00FB53BD"/>
    <w:rsid w:val="00FC30C1"/>
    <w:rsid w:val="00FC6E1F"/>
    <w:rsid w:val="00FD0733"/>
    <w:rsid w:val="00FD7F36"/>
    <w:rsid w:val="00FE2CBC"/>
    <w:rsid w:val="00FF13F8"/>
    <w:rsid w:val="00FF14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41FB3"/>
  <w15:docId w15:val="{EBE240E1-1614-4A44-8BE4-B6A81593F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2F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752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65BF"/>
    <w:pPr>
      <w:ind w:left="720"/>
      <w:contextualSpacing/>
    </w:pPr>
  </w:style>
  <w:style w:type="paragraph" w:styleId="Header">
    <w:name w:val="header"/>
    <w:basedOn w:val="Normal"/>
    <w:link w:val="HeaderChar"/>
    <w:unhideWhenUsed/>
    <w:rsid w:val="008614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469"/>
  </w:style>
  <w:style w:type="paragraph" w:styleId="Footer">
    <w:name w:val="footer"/>
    <w:basedOn w:val="Normal"/>
    <w:link w:val="FooterChar"/>
    <w:uiPriority w:val="99"/>
    <w:unhideWhenUsed/>
    <w:rsid w:val="008614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469"/>
  </w:style>
  <w:style w:type="paragraph" w:styleId="BalloonText">
    <w:name w:val="Balloon Text"/>
    <w:basedOn w:val="Normal"/>
    <w:link w:val="BalloonTextChar"/>
    <w:uiPriority w:val="99"/>
    <w:semiHidden/>
    <w:unhideWhenUsed/>
    <w:rsid w:val="00073A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05"/>
    <w:rPr>
      <w:rFonts w:ascii="Segoe UI" w:hAnsi="Segoe UI" w:cs="Segoe UI"/>
      <w:sz w:val="18"/>
      <w:szCs w:val="18"/>
    </w:rPr>
  </w:style>
  <w:style w:type="character" w:styleId="CommentReference">
    <w:name w:val="annotation reference"/>
    <w:basedOn w:val="DefaultParagraphFont"/>
    <w:uiPriority w:val="99"/>
    <w:semiHidden/>
    <w:unhideWhenUsed/>
    <w:rsid w:val="00554E7F"/>
    <w:rPr>
      <w:sz w:val="16"/>
      <w:szCs w:val="16"/>
    </w:rPr>
  </w:style>
  <w:style w:type="paragraph" w:styleId="CommentText">
    <w:name w:val="annotation text"/>
    <w:basedOn w:val="Normal"/>
    <w:link w:val="CommentTextChar"/>
    <w:uiPriority w:val="99"/>
    <w:semiHidden/>
    <w:unhideWhenUsed/>
    <w:rsid w:val="00554E7F"/>
    <w:pPr>
      <w:spacing w:line="240" w:lineRule="auto"/>
    </w:pPr>
    <w:rPr>
      <w:sz w:val="20"/>
      <w:szCs w:val="20"/>
    </w:rPr>
  </w:style>
  <w:style w:type="character" w:customStyle="1" w:styleId="CommentTextChar">
    <w:name w:val="Comment Text Char"/>
    <w:basedOn w:val="DefaultParagraphFont"/>
    <w:link w:val="CommentText"/>
    <w:uiPriority w:val="99"/>
    <w:semiHidden/>
    <w:rsid w:val="00554E7F"/>
    <w:rPr>
      <w:sz w:val="20"/>
      <w:szCs w:val="20"/>
    </w:rPr>
  </w:style>
  <w:style w:type="paragraph" w:styleId="CommentSubject">
    <w:name w:val="annotation subject"/>
    <w:basedOn w:val="CommentText"/>
    <w:next w:val="CommentText"/>
    <w:link w:val="CommentSubjectChar"/>
    <w:uiPriority w:val="99"/>
    <w:semiHidden/>
    <w:unhideWhenUsed/>
    <w:rsid w:val="00554E7F"/>
    <w:rPr>
      <w:b/>
      <w:bCs/>
    </w:rPr>
  </w:style>
  <w:style w:type="character" w:customStyle="1" w:styleId="CommentSubjectChar">
    <w:name w:val="Comment Subject Char"/>
    <w:basedOn w:val="CommentTextChar"/>
    <w:link w:val="CommentSubject"/>
    <w:uiPriority w:val="99"/>
    <w:semiHidden/>
    <w:rsid w:val="00554E7F"/>
    <w:rPr>
      <w:b/>
      <w:bCs/>
      <w:sz w:val="20"/>
      <w:szCs w:val="20"/>
    </w:rPr>
  </w:style>
  <w:style w:type="paragraph" w:customStyle="1" w:styleId="In07BulletPoint3">
    <w:name w:val="In07  BulletPoint 3"/>
    <w:basedOn w:val="Normal"/>
    <w:rsid w:val="004C49E1"/>
    <w:pPr>
      <w:numPr>
        <w:numId w:val="12"/>
      </w:numPr>
      <w:tabs>
        <w:tab w:val="clear" w:pos="1040"/>
      </w:tabs>
      <w:spacing w:after="80" w:line="240" w:lineRule="auto"/>
      <w:ind w:left="1020" w:hanging="340"/>
    </w:pPr>
    <w:rPr>
      <w:rFonts w:ascii="Arial" w:eastAsia="Times New Roman" w:hAnsi="Arial" w:cs="Times New Roman"/>
      <w:sz w:val="23"/>
      <w:szCs w:val="20"/>
    </w:rPr>
  </w:style>
  <w:style w:type="paragraph" w:styleId="Title">
    <w:name w:val="Title"/>
    <w:basedOn w:val="Normal"/>
    <w:next w:val="Normal"/>
    <w:link w:val="TitleChar"/>
    <w:autoRedefine/>
    <w:uiPriority w:val="10"/>
    <w:qFormat/>
    <w:rsid w:val="002136D0"/>
    <w:pPr>
      <w:spacing w:after="0" w:line="240" w:lineRule="auto"/>
      <w:contextualSpacing/>
      <w:jc w:val="center"/>
    </w:pPr>
    <w:rPr>
      <w:rFonts w:ascii="Arial" w:eastAsiaTheme="majorEastAsia" w:hAnsi="Arial" w:cstheme="majorBidi"/>
      <w:b/>
      <w:spacing w:val="-10"/>
      <w:kern w:val="28"/>
      <w:sz w:val="56"/>
      <w:szCs w:val="56"/>
    </w:rPr>
  </w:style>
  <w:style w:type="character" w:customStyle="1" w:styleId="TitleChar">
    <w:name w:val="Title Char"/>
    <w:basedOn w:val="DefaultParagraphFont"/>
    <w:link w:val="Title"/>
    <w:uiPriority w:val="10"/>
    <w:rsid w:val="002136D0"/>
    <w:rPr>
      <w:rFonts w:ascii="Arial" w:eastAsiaTheme="majorEastAsia" w:hAnsi="Arial" w:cstheme="majorBidi"/>
      <w:b/>
      <w:spacing w:val="-10"/>
      <w:kern w:val="28"/>
      <w:sz w:val="56"/>
      <w:szCs w:val="56"/>
    </w:rPr>
  </w:style>
  <w:style w:type="paragraph" w:customStyle="1" w:styleId="Default">
    <w:name w:val="Default"/>
    <w:rsid w:val="005A0C0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577002">
      <w:bodyDiv w:val="1"/>
      <w:marLeft w:val="0"/>
      <w:marRight w:val="0"/>
      <w:marTop w:val="0"/>
      <w:marBottom w:val="0"/>
      <w:divBdr>
        <w:top w:val="none" w:sz="0" w:space="0" w:color="auto"/>
        <w:left w:val="none" w:sz="0" w:space="0" w:color="auto"/>
        <w:bottom w:val="none" w:sz="0" w:space="0" w:color="auto"/>
        <w:right w:val="none" w:sz="0" w:space="0" w:color="auto"/>
      </w:divBdr>
    </w:div>
    <w:div w:id="1412503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2131</Words>
  <Characters>12995</Characters>
  <Application>Microsoft Office Word</Application>
  <DocSecurity>0</DocSecurity>
  <Lines>370</Lines>
  <Paragraphs>163</Paragraphs>
  <ScaleCrop>false</ScaleCrop>
  <HeadingPairs>
    <vt:vector size="2" baseType="variant">
      <vt:variant>
        <vt:lpstr>Title</vt:lpstr>
      </vt:variant>
      <vt:variant>
        <vt:i4>1</vt:i4>
      </vt:variant>
    </vt:vector>
  </HeadingPairs>
  <TitlesOfParts>
    <vt:vector size="1" baseType="lpstr">
      <vt:lpstr/>
    </vt:vector>
  </TitlesOfParts>
  <Company>WFDC</Company>
  <LinksUpToDate>false</LinksUpToDate>
  <CharactersWithSpaces>15054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Rachael Simpson</dc:creator>
  <cp:lastModifiedBy>Maria Crabbe</cp:lastModifiedBy>
  <cp:revision>2</cp:revision>
  <cp:lastPrinted>2024-02-20T09:22:00Z</cp:lastPrinted>
  <dcterms:created xsi:type="dcterms:W3CDTF">2026-01-09T12:44:00Z</dcterms:created>
  <dcterms:modified xsi:type="dcterms:W3CDTF">2026-01-09T12:44:00Z</dcterms:modified>
</cp:coreProperties>
</file>